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Premessa</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Il 14 novembre, si è svolto a Castel Romano (Roma) il Workshop "Cattura e Stoccaggio della CO2, Iniziative in corso, recenti sviluppi in R&amp;D e opportunità di finanziamento". L’incontro prosegue il percorso di approfondimento periodico sul tema della CCS avviato da WEC Italia e AIDIC con le conferenze internazionali del 2010 e del 2011, e che ha visto la collaborazione da ultimo del Centro Sviluppo Materiali S.p.A.</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Il workshop ha fornito un’ampia panoramica sui recenti sviluppi in ambito di CCS e sulle future </w:t>
      </w:r>
      <w:bookmarkStart w:id="0" w:name="_GoBack"/>
      <w:bookmarkEnd w:id="0"/>
      <w:r w:rsidRPr="000776E8">
        <w:rPr>
          <w:rFonts w:ascii="Arial" w:eastAsia="Times New Roman" w:hAnsi="Arial" w:cs="Arial"/>
          <w:color w:val="000000"/>
          <w:szCs w:val="18"/>
          <w:lang w:eastAsia="it-IT"/>
        </w:rPr>
        <w:t>opportunità di finanziamento in Italia e in Europa. Inoltre, sono state presentate alcune tra le più promettenti attività di R&amp;D.</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Il "percorso CCS" ha l’obiettivo di mettere in network gli </w:t>
      </w:r>
      <w:proofErr w:type="spellStart"/>
      <w:r w:rsidRPr="000776E8">
        <w:rPr>
          <w:rFonts w:ascii="Arial" w:eastAsia="Times New Roman" w:hAnsi="Arial" w:cs="Arial"/>
          <w:color w:val="000000"/>
          <w:szCs w:val="18"/>
          <w:lang w:eastAsia="it-IT"/>
        </w:rPr>
        <w:t>stakeholders</w:t>
      </w:r>
      <w:proofErr w:type="spellEnd"/>
      <w:r w:rsidRPr="000776E8">
        <w:rPr>
          <w:rFonts w:ascii="Arial" w:eastAsia="Times New Roman" w:hAnsi="Arial" w:cs="Arial"/>
          <w:color w:val="000000"/>
          <w:szCs w:val="18"/>
          <w:lang w:eastAsia="it-IT"/>
        </w:rPr>
        <w:t xml:space="preserve"> legati alle diverse tematiche della tecnologia di Cattura e Stoccaggio con il fine ultimo di generare un efficace scambio di conoscenze, esperienze e dati riguardanti la CCS.</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Oltre 70 rappresentanti di istituzioni, associazioni, aziende, università e centri di ricerca nazionali e internazionali hanno partecipato all’incontro che ha visto anche la presentazione dei programmi di R&amp;D in fase di attuazione in Cina e Spagna.</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Principali messaggi e conclusioni del Workshop</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I. La CCS sta attraversando un periodo difficile principalmente a causa della riduzione delle risorse finanziarie disponibili per attività di R&amp;D. La crisi economica globale infatti fa sentire i propri effetti soprattutto su quelle tecnologie, come la CCS, che non danno risultati immediati in termini di ripresa economica;</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II. L’applicazione industriale di questa tecnologia e la possibilità di una sua larga diffusione appaiono ancora ipotesi non attuabili nel breve-medio periodo. Le problematiche economico-tecnologiche più rilevanti sono quelle relative a:</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a) nuovi sorbenti e sistemi capaci di ridurre le esigenze energetiche e i consumi di solventi in fase di cattura;</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b) lo sviluppo di nuovi materiali per impianti di potenza Ultra Supercritici (USC) ad alta efficienza e ridotte emissioni di CO2;</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c) turbine a gas più efficienti per impianti a ciclo combinato di gassificazione integrata (IGCC);</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lastRenderedPageBreak/>
        <w:t xml:space="preserve">d) l’inserimento della CCS in impianti a biomasse, come ad esempio quelli per la produzione di </w:t>
      </w:r>
      <w:proofErr w:type="spellStart"/>
      <w:r w:rsidRPr="000776E8">
        <w:rPr>
          <w:rFonts w:ascii="Arial" w:eastAsia="Times New Roman" w:hAnsi="Arial" w:cs="Arial"/>
          <w:color w:val="000000"/>
          <w:szCs w:val="18"/>
          <w:shd w:val="clear" w:color="auto" w:fill="FFFFFF"/>
          <w:lang w:eastAsia="it-IT"/>
        </w:rPr>
        <w:t>biofuels</w:t>
      </w:r>
      <w:proofErr w:type="spellEnd"/>
      <w:r w:rsidRPr="000776E8">
        <w:rPr>
          <w:rFonts w:ascii="Arial" w:eastAsia="Times New Roman" w:hAnsi="Arial" w:cs="Arial"/>
          <w:color w:val="000000"/>
          <w:szCs w:val="18"/>
          <w:shd w:val="clear" w:color="auto" w:fill="FFFFFF"/>
          <w:lang w:eastAsia="it-IT"/>
        </w:rPr>
        <w:t xml:space="preserve"> e cogenerazione elettricità/vapore, in modo da ottenere una reale rimozione della CO2 dall’atmosfera;</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e) la riduzione dei costi per i sistemi di combustione a ossigeno e la definizione della purezza della CO2 che si ottiene da questi; f) la progettazione di reti di pipeline per il trasporto della CO</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2 che presentano economie di scala e consentono la condivisione dei costi fra più utenti; g) la sicurezza dei siti di stoccaggio. Occorre individuare aree sicure ed elaborare modelli di calcolo per il fissaggio della CO2 nelle rocce e acque sotterranee, valutando gli eventuali rischi di sismicità, formazione di faglie o non perfetta sigillatura.</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III. Negli ultimi anni l’UE si è proposta di sostenere un rapido passaggio da progetti dimostrativi a impianti su scala commerciale con l’obiettivo ultimo di trasformare una tecnologia ancora da sviluppare come, la CCS, in un processo competitivo. Tale approccio si è dimostrato poco efficace e l’UE sta ricalibrando il proprio sostegno a favore della realizzazione di progetti pilota (piuttosto che impianti di taglia commerciale da circa 300 MW), nei quali le tecnologie e i processi possono essere meglio sviluppati senza penalizzare eccessivamente il bilancio energetico e il rendimento degli impianti;</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IV. Parallelamente, la ricerca in ambito di CCS ha portato all’acquisizione di una significativa esperienza e una importante base di dati provenienti dai progetti pilota in fase di sviluppo in giro per il mondo. Tali conoscenze costituiscono un patrimonio importante per i futuri sviluppi della CCS.</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V. Il finanziamento delle attività di ricerca e sviluppo resta un ostacolo importante da affrontare. In ambito europeo si richiede dunque un’adeguata e attenta gestione delle risorse disponibili: Settimo Programma Quadro, Programma Energetico Europeo per la Ripresa e NER300.</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VI. Guardando al lungo termine, sarebbe opportuno che l’UE Energy </w:t>
      </w:r>
      <w:proofErr w:type="spellStart"/>
      <w:r w:rsidRPr="000776E8">
        <w:rPr>
          <w:rFonts w:ascii="Arial" w:eastAsia="Times New Roman" w:hAnsi="Arial" w:cs="Arial"/>
          <w:color w:val="000000"/>
          <w:szCs w:val="18"/>
          <w:lang w:eastAsia="it-IT"/>
        </w:rPr>
        <w:t>Roadmap</w:t>
      </w:r>
      <w:proofErr w:type="spellEnd"/>
      <w:r w:rsidRPr="000776E8">
        <w:rPr>
          <w:rFonts w:ascii="Arial" w:eastAsia="Times New Roman" w:hAnsi="Arial" w:cs="Arial"/>
          <w:color w:val="000000"/>
          <w:szCs w:val="18"/>
          <w:lang w:eastAsia="it-IT"/>
        </w:rPr>
        <w:t xml:space="preserve"> 20501 venga tracciata secondo obiettivi vincolanti calibrati su scadenze in linea con </w:t>
      </w:r>
      <w:proofErr w:type="spellStart"/>
      <w:r w:rsidRPr="000776E8">
        <w:rPr>
          <w:rFonts w:ascii="Arial" w:eastAsia="Times New Roman" w:hAnsi="Arial" w:cs="Arial"/>
          <w:color w:val="000000"/>
          <w:szCs w:val="18"/>
          <w:lang w:eastAsia="it-IT"/>
        </w:rPr>
        <w:t>key</w:t>
      </w:r>
      <w:proofErr w:type="spellEnd"/>
      <w:r w:rsidRPr="000776E8">
        <w:rPr>
          <w:rFonts w:ascii="Arial" w:eastAsia="Times New Roman" w:hAnsi="Arial" w:cs="Arial"/>
          <w:color w:val="000000"/>
          <w:szCs w:val="18"/>
          <w:lang w:eastAsia="it-IT"/>
        </w:rPr>
        <w:t xml:space="preserve"> performance </w:t>
      </w:r>
      <w:proofErr w:type="spellStart"/>
      <w:r w:rsidRPr="000776E8">
        <w:rPr>
          <w:rFonts w:ascii="Arial" w:eastAsia="Times New Roman" w:hAnsi="Arial" w:cs="Arial"/>
          <w:color w:val="000000"/>
          <w:szCs w:val="18"/>
          <w:lang w:eastAsia="it-IT"/>
        </w:rPr>
        <w:t>indicators</w:t>
      </w:r>
      <w:proofErr w:type="spellEnd"/>
      <w:r w:rsidRPr="000776E8">
        <w:rPr>
          <w:rFonts w:ascii="Arial" w:eastAsia="Times New Roman" w:hAnsi="Arial" w:cs="Arial"/>
          <w:color w:val="000000"/>
          <w:szCs w:val="18"/>
          <w:lang w:eastAsia="it-IT"/>
        </w:rPr>
        <w:t xml:space="preserve"> delle tecnologie, compresa la CCS, piuttosto che su semplici termini temporali che non tengono conto del loro stato di avanzamento;</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VII. A livello di singoli Stati Membri UE, l’industria e la ricerca, in collaborazione con i governi e le autorità sia locali sia centrali, dovranno individuare i progetti CCS più promettenti (uno a al massimo due) e concentrare i loro sforzi su questi: condividere gli impianti, il </w:t>
      </w:r>
      <w:proofErr w:type="spellStart"/>
      <w:r w:rsidRPr="000776E8">
        <w:rPr>
          <w:rFonts w:ascii="Arial" w:eastAsia="Times New Roman" w:hAnsi="Arial" w:cs="Arial"/>
          <w:color w:val="000000"/>
          <w:szCs w:val="18"/>
          <w:lang w:eastAsia="it-IT"/>
        </w:rPr>
        <w:t>know</w:t>
      </w:r>
      <w:proofErr w:type="spellEnd"/>
      <w:r w:rsidRPr="000776E8">
        <w:rPr>
          <w:rFonts w:ascii="Arial" w:eastAsia="Times New Roman" w:hAnsi="Arial" w:cs="Arial"/>
          <w:color w:val="000000"/>
          <w:szCs w:val="18"/>
          <w:lang w:eastAsia="it-IT"/>
        </w:rPr>
        <w:t xml:space="preserve"> </w:t>
      </w:r>
      <w:proofErr w:type="spellStart"/>
      <w:r w:rsidRPr="000776E8">
        <w:rPr>
          <w:rFonts w:ascii="Arial" w:eastAsia="Times New Roman" w:hAnsi="Arial" w:cs="Arial"/>
          <w:color w:val="000000"/>
          <w:szCs w:val="18"/>
          <w:lang w:eastAsia="it-IT"/>
        </w:rPr>
        <w:t>how</w:t>
      </w:r>
      <w:proofErr w:type="spellEnd"/>
      <w:r w:rsidRPr="000776E8">
        <w:rPr>
          <w:rFonts w:ascii="Arial" w:eastAsia="Times New Roman" w:hAnsi="Arial" w:cs="Arial"/>
          <w:color w:val="000000"/>
          <w:szCs w:val="18"/>
          <w:lang w:eastAsia="it-IT"/>
        </w:rPr>
        <w:t xml:space="preserve">, le best </w:t>
      </w:r>
      <w:proofErr w:type="spellStart"/>
      <w:r w:rsidRPr="000776E8">
        <w:rPr>
          <w:rFonts w:ascii="Arial" w:eastAsia="Times New Roman" w:hAnsi="Arial" w:cs="Arial"/>
          <w:color w:val="000000"/>
          <w:szCs w:val="18"/>
          <w:lang w:eastAsia="it-IT"/>
        </w:rPr>
        <w:t>practices</w:t>
      </w:r>
      <w:proofErr w:type="spellEnd"/>
      <w:r w:rsidRPr="000776E8">
        <w:rPr>
          <w:rFonts w:ascii="Arial" w:eastAsia="Times New Roman" w:hAnsi="Arial" w:cs="Arial"/>
          <w:color w:val="000000"/>
          <w:szCs w:val="18"/>
          <w:lang w:eastAsia="it-IT"/>
        </w:rPr>
        <w:t xml:space="preserve"> e i dati acquisiti dalle compagnie e dai ricercatori che lavorano sui progetti, con tutti gli altri </w:t>
      </w:r>
      <w:proofErr w:type="spellStart"/>
      <w:r w:rsidRPr="000776E8">
        <w:rPr>
          <w:rFonts w:ascii="Arial" w:eastAsia="Times New Roman" w:hAnsi="Arial" w:cs="Arial"/>
          <w:color w:val="000000"/>
          <w:szCs w:val="18"/>
          <w:lang w:eastAsia="it-IT"/>
        </w:rPr>
        <w:t>stakeholders</w:t>
      </w:r>
      <w:proofErr w:type="spellEnd"/>
      <w:r w:rsidRPr="000776E8">
        <w:rPr>
          <w:rFonts w:ascii="Arial" w:eastAsia="Times New Roman" w:hAnsi="Arial" w:cs="Arial"/>
          <w:color w:val="000000"/>
          <w:szCs w:val="18"/>
          <w:lang w:eastAsia="it-IT"/>
        </w:rPr>
        <w:t xml:space="preserve"> interessati e competenti in ambito CCS. In tal modo il progetto(i) selezionato(i) dovrebbe essere considerato e presentato come una piattaforma tecnologica multi-</w:t>
      </w:r>
      <w:proofErr w:type="spellStart"/>
      <w:r w:rsidRPr="000776E8">
        <w:rPr>
          <w:rFonts w:ascii="Arial" w:eastAsia="Times New Roman" w:hAnsi="Arial" w:cs="Arial"/>
          <w:color w:val="000000"/>
          <w:szCs w:val="18"/>
          <w:lang w:eastAsia="it-IT"/>
        </w:rPr>
        <w:t>stakeholders</w:t>
      </w:r>
      <w:proofErr w:type="spellEnd"/>
      <w:r w:rsidRPr="000776E8">
        <w:rPr>
          <w:rFonts w:ascii="Arial" w:eastAsia="Times New Roman" w:hAnsi="Arial" w:cs="Arial"/>
          <w:color w:val="000000"/>
          <w:szCs w:val="18"/>
          <w:lang w:eastAsia="it-IT"/>
        </w:rPr>
        <w:t xml:space="preserve"> e potrà avere </w:t>
      </w:r>
      <w:r w:rsidRPr="000776E8">
        <w:rPr>
          <w:rFonts w:ascii="Arial" w:eastAsia="Times New Roman" w:hAnsi="Arial" w:cs="Arial"/>
          <w:color w:val="000000"/>
          <w:szCs w:val="18"/>
          <w:lang w:eastAsia="it-IT"/>
        </w:rPr>
        <w:lastRenderedPageBreak/>
        <w:t>maggiori possibilità per accedere ai prossimi fondi europei per l’R&amp;D riguardanti il periodo 2014 - 2020;</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 xml:space="preserve">VIII. Le Tecnologie e i sistemi di cattura e stoccaggio della CO2 possono guadagnare competitività se prevedono anche l’integrazione dell’utilizzo della CO2 a beneficio del recupero di risorse energetiche aggiuntive: </w:t>
      </w:r>
      <w:proofErr w:type="spellStart"/>
      <w:r w:rsidRPr="000776E8">
        <w:rPr>
          <w:rFonts w:ascii="Arial" w:eastAsia="Times New Roman" w:hAnsi="Arial" w:cs="Arial"/>
          <w:color w:val="000000"/>
          <w:szCs w:val="18"/>
          <w:shd w:val="clear" w:color="auto" w:fill="FFFFFF"/>
          <w:lang w:eastAsia="it-IT"/>
        </w:rPr>
        <w:t>enhanced</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oil</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recovery</w:t>
      </w:r>
      <w:proofErr w:type="spellEnd"/>
      <w:r w:rsidRPr="000776E8">
        <w:rPr>
          <w:rFonts w:ascii="Arial" w:eastAsia="Times New Roman" w:hAnsi="Arial" w:cs="Arial"/>
          <w:color w:val="000000"/>
          <w:szCs w:val="18"/>
          <w:shd w:val="clear" w:color="auto" w:fill="FFFFFF"/>
          <w:lang w:eastAsia="it-IT"/>
        </w:rPr>
        <w:t xml:space="preserve"> (EOR) per i pozzi </w:t>
      </w:r>
      <w:proofErr w:type="spellStart"/>
      <w:r w:rsidRPr="000776E8">
        <w:rPr>
          <w:rFonts w:ascii="Arial" w:eastAsia="Times New Roman" w:hAnsi="Arial" w:cs="Arial"/>
          <w:color w:val="000000"/>
          <w:szCs w:val="18"/>
          <w:shd w:val="clear" w:color="auto" w:fill="FFFFFF"/>
          <w:lang w:eastAsia="it-IT"/>
        </w:rPr>
        <w:t>depleti</w:t>
      </w:r>
      <w:proofErr w:type="spellEnd"/>
      <w:r w:rsidRPr="000776E8">
        <w:rPr>
          <w:rFonts w:ascii="Arial" w:eastAsia="Times New Roman" w:hAnsi="Arial" w:cs="Arial"/>
          <w:color w:val="000000"/>
          <w:szCs w:val="18"/>
          <w:shd w:val="clear" w:color="auto" w:fill="FFFFFF"/>
          <w:lang w:eastAsia="it-IT"/>
        </w:rPr>
        <w:t xml:space="preserve"> di petrolio, l’esplorazione avanzata delle risorse di </w:t>
      </w:r>
      <w:proofErr w:type="spellStart"/>
      <w:r w:rsidRPr="000776E8">
        <w:rPr>
          <w:rFonts w:ascii="Arial" w:eastAsia="Times New Roman" w:hAnsi="Arial" w:cs="Arial"/>
          <w:color w:val="000000"/>
          <w:szCs w:val="18"/>
          <w:shd w:val="clear" w:color="auto" w:fill="FFFFFF"/>
          <w:lang w:eastAsia="it-IT"/>
        </w:rPr>
        <w:t>shale</w:t>
      </w:r>
      <w:proofErr w:type="spellEnd"/>
      <w:r w:rsidRPr="000776E8">
        <w:rPr>
          <w:rFonts w:ascii="Arial" w:eastAsia="Times New Roman" w:hAnsi="Arial" w:cs="Arial"/>
          <w:color w:val="000000"/>
          <w:szCs w:val="18"/>
          <w:shd w:val="clear" w:color="auto" w:fill="FFFFFF"/>
          <w:lang w:eastAsia="it-IT"/>
        </w:rPr>
        <w:t xml:space="preserve"> gas e l’</w:t>
      </w:r>
      <w:proofErr w:type="spellStart"/>
      <w:r w:rsidRPr="000776E8">
        <w:rPr>
          <w:rFonts w:ascii="Arial" w:eastAsia="Times New Roman" w:hAnsi="Arial" w:cs="Arial"/>
          <w:color w:val="000000"/>
          <w:szCs w:val="18"/>
          <w:shd w:val="clear" w:color="auto" w:fill="FFFFFF"/>
          <w:lang w:eastAsia="it-IT"/>
        </w:rPr>
        <w:t>enhanced</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coal</w:t>
      </w:r>
      <w:proofErr w:type="spellEnd"/>
      <w:r w:rsidRPr="000776E8">
        <w:rPr>
          <w:rFonts w:ascii="Arial" w:eastAsia="Times New Roman" w:hAnsi="Arial" w:cs="Arial"/>
          <w:color w:val="000000"/>
          <w:szCs w:val="18"/>
          <w:shd w:val="clear" w:color="auto" w:fill="FFFFFF"/>
          <w:lang w:eastAsia="it-IT"/>
        </w:rPr>
        <w:t xml:space="preserve"> bed </w:t>
      </w:r>
      <w:proofErr w:type="spellStart"/>
      <w:r w:rsidRPr="000776E8">
        <w:rPr>
          <w:rFonts w:ascii="Arial" w:eastAsia="Times New Roman" w:hAnsi="Arial" w:cs="Arial"/>
          <w:color w:val="000000"/>
          <w:szCs w:val="18"/>
          <w:shd w:val="clear" w:color="auto" w:fill="FFFFFF"/>
          <w:lang w:eastAsia="it-IT"/>
        </w:rPr>
        <w:t>methane</w:t>
      </w:r>
      <w:proofErr w:type="spellEnd"/>
      <w:r w:rsidRPr="000776E8">
        <w:rPr>
          <w:rFonts w:ascii="Arial" w:eastAsia="Times New Roman" w:hAnsi="Arial" w:cs="Arial"/>
          <w:color w:val="000000"/>
          <w:szCs w:val="18"/>
          <w:shd w:val="clear" w:color="auto" w:fill="FFFFFF"/>
          <w:lang w:eastAsia="it-IT"/>
        </w:rPr>
        <w:t xml:space="preserve"> (ECBM) per i depositi profondi di carbone;</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IX. Un contributo alla diffusione della CCS deve essere dato anche dalla Pubblica Amministrazione evitando di incorrere in situazioni che possano creare ritardi e rallentamenti per gli investimenti, per l’impiego dei fondi e per le attività degli impianti pilota.</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L’evoluzione della CCS a livello internazionale</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 xml:space="preserve">Nello scenario energetico mondiale si sta assistendo a un rinnovato impulso nella produzione di idrocarburi, in particolare petrolio e gas. Inoltre, il carbone continua ad essere la fonte principale per la produzione di energia elettrica, contando per il 41% del totale, ed è previsto rimanere tale almeno fino al 2035 (33% sul totale). Per il futuro, se si vorrà coniugare l’utilizzo delle fonti fossili con l’esigenza di limitare l’incremento della temperatura terrestre dovuto alle emissioni antropiche, l’impiego diffuso della cattura e stoccaggio della CO2 rappresenta una delle opzioni fondamentali. Il contributo che le tecnologie di Cattura e Stoccaggio della CO2 (CCS) stanno dando alla riduzione delle emissioni di gas serra comincia ad essere tangibile. Nel suo rapporto 2012 sulla CCS, il Global Carbon </w:t>
      </w:r>
      <w:proofErr w:type="spellStart"/>
      <w:r w:rsidRPr="000776E8">
        <w:rPr>
          <w:rFonts w:ascii="Arial" w:eastAsia="Times New Roman" w:hAnsi="Arial" w:cs="Arial"/>
          <w:color w:val="000000"/>
          <w:szCs w:val="18"/>
          <w:shd w:val="clear" w:color="auto" w:fill="FFFFFF"/>
          <w:lang w:eastAsia="it-IT"/>
        </w:rPr>
        <w:t>Capture</w:t>
      </w:r>
      <w:proofErr w:type="spellEnd"/>
      <w:r w:rsidRPr="000776E8">
        <w:rPr>
          <w:rFonts w:ascii="Arial" w:eastAsia="Times New Roman" w:hAnsi="Arial" w:cs="Arial"/>
          <w:color w:val="000000"/>
          <w:szCs w:val="18"/>
          <w:shd w:val="clear" w:color="auto" w:fill="FFFFFF"/>
          <w:lang w:eastAsia="it-IT"/>
        </w:rPr>
        <w:t xml:space="preserve"> Storage </w:t>
      </w:r>
      <w:proofErr w:type="spellStart"/>
      <w:r w:rsidRPr="000776E8">
        <w:rPr>
          <w:rFonts w:ascii="Arial" w:eastAsia="Times New Roman" w:hAnsi="Arial" w:cs="Arial"/>
          <w:color w:val="000000"/>
          <w:szCs w:val="18"/>
          <w:shd w:val="clear" w:color="auto" w:fill="FFFFFF"/>
          <w:lang w:eastAsia="it-IT"/>
        </w:rPr>
        <w:t>Institute</w:t>
      </w:r>
      <w:proofErr w:type="spellEnd"/>
      <w:r w:rsidRPr="000776E8">
        <w:rPr>
          <w:rFonts w:ascii="Arial" w:eastAsia="Times New Roman" w:hAnsi="Arial" w:cs="Arial"/>
          <w:color w:val="000000"/>
          <w:szCs w:val="18"/>
          <w:shd w:val="clear" w:color="auto" w:fill="FFFFFF"/>
          <w:lang w:eastAsia="it-IT"/>
        </w:rPr>
        <w:t xml:space="preserve"> (GCCSI) sottolinea infatti come i 15 progetti su larga scala in fase operativa o in costruzione nel mondo abbiano una capacità complessiva di stoccaggio pari a 35 Mt CO2, ovvero equivalente alle emissioni di 6 milioni di automobili. La diffusione commerciale della CCS pone però ancora diverse sfide. Se da un lato il GCCSI ha incluso nel suo rapporto nuove iniziative di cattura e stoccaggio, dall’altro cinque progetti CCS previsti nel settore elettrico sono stati cancellati.</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Numerose attività sono in corso per rimuovere le barriere allo sviluppo e alla diffusione della CCS. Queste vanno da iniziative di R&amp;D ad aspetti legali e politici. A livello pubblico diversi governi continuano ad agevolare i progetti e anche nel campo della regolamentazione sono in corso numerose attività: in alcuni paesi è stato formulato un quadro legislativo in materia ed è stata avviata la predisposizione di norme e regolamenti applicativi. Nell’Unione Europea, tuttavia, restano aperte le questioni relative al finanziamento della CCS, complicate ulteriormente dall’attuale crisi economica.</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lastRenderedPageBreak/>
        <w:t>Infatti, nonostante i fondi messi a disposizione dall’UE con il Settimo Programma Quadro, con il Programma Energetico Europeo per la Ripresa e con il NER300, le risorse finanziarie dei singoli Stati Membri utilizzabili per le attività di ricerca e sviluppo sono state ridimensionate e si pone dunque l’esigenza di concentrarsi prioritariamente sui progetti CCS più promettenti. Per tale motivo in Europa si sta assistendo a un processo di ridisegno e razionalizzazione delle iniziative in corso verso impianti pilota, che hanno anche il vantaggio di permettere un migliore sviluppo delle tecnologie e dei processi senza incidere eccessivamente sul bilancio energetico e sul rendimento degli impianti.</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 xml:space="preserve">A livello Comunitario si assiste poi a un processo </w:t>
      </w:r>
      <w:proofErr w:type="spellStart"/>
      <w:r w:rsidRPr="000776E8">
        <w:rPr>
          <w:rFonts w:ascii="Arial" w:eastAsia="Times New Roman" w:hAnsi="Arial" w:cs="Arial"/>
          <w:color w:val="000000"/>
          <w:szCs w:val="18"/>
          <w:shd w:val="clear" w:color="auto" w:fill="FFFFFF"/>
          <w:lang w:eastAsia="it-IT"/>
        </w:rPr>
        <w:t>regolatorio</w:t>
      </w:r>
      <w:proofErr w:type="spellEnd"/>
      <w:r w:rsidRPr="000776E8">
        <w:rPr>
          <w:rFonts w:ascii="Arial" w:eastAsia="Times New Roman" w:hAnsi="Arial" w:cs="Arial"/>
          <w:color w:val="000000"/>
          <w:szCs w:val="18"/>
          <w:shd w:val="clear" w:color="auto" w:fill="FFFFFF"/>
          <w:lang w:eastAsia="it-IT"/>
        </w:rPr>
        <w:t xml:space="preserve"> (UE Energy </w:t>
      </w:r>
      <w:proofErr w:type="spellStart"/>
      <w:r w:rsidRPr="000776E8">
        <w:rPr>
          <w:rFonts w:ascii="Arial" w:eastAsia="Times New Roman" w:hAnsi="Arial" w:cs="Arial"/>
          <w:color w:val="000000"/>
          <w:szCs w:val="18"/>
          <w:shd w:val="clear" w:color="auto" w:fill="FFFFFF"/>
          <w:lang w:eastAsia="it-IT"/>
        </w:rPr>
        <w:t>Roadmap</w:t>
      </w:r>
      <w:proofErr w:type="spellEnd"/>
      <w:r w:rsidRPr="000776E8">
        <w:rPr>
          <w:rFonts w:ascii="Arial" w:eastAsia="Times New Roman" w:hAnsi="Arial" w:cs="Arial"/>
          <w:color w:val="000000"/>
          <w:szCs w:val="18"/>
          <w:shd w:val="clear" w:color="auto" w:fill="FFFFFF"/>
          <w:lang w:eastAsia="it-IT"/>
        </w:rPr>
        <w:t xml:space="preserve"> 2050) che non segue adeguatamente il reale sviluppo delle tecnologie, ma fissa gli obiettivi di riduzione delle emissioni su scadenze temporali svincolate dai </w:t>
      </w:r>
      <w:proofErr w:type="spellStart"/>
      <w:r w:rsidRPr="000776E8">
        <w:rPr>
          <w:rFonts w:ascii="Arial" w:eastAsia="Times New Roman" w:hAnsi="Arial" w:cs="Arial"/>
          <w:color w:val="000000"/>
          <w:szCs w:val="18"/>
          <w:shd w:val="clear" w:color="auto" w:fill="FFFFFF"/>
          <w:lang w:eastAsia="it-IT"/>
        </w:rPr>
        <w:t>key</w:t>
      </w:r>
      <w:proofErr w:type="spellEnd"/>
      <w:r w:rsidRPr="000776E8">
        <w:rPr>
          <w:rFonts w:ascii="Arial" w:eastAsia="Times New Roman" w:hAnsi="Arial" w:cs="Arial"/>
          <w:color w:val="000000"/>
          <w:szCs w:val="18"/>
          <w:shd w:val="clear" w:color="auto" w:fill="FFFFFF"/>
          <w:lang w:eastAsia="it-IT"/>
        </w:rPr>
        <w:t xml:space="preserve"> performance </w:t>
      </w:r>
      <w:proofErr w:type="spellStart"/>
      <w:r w:rsidRPr="000776E8">
        <w:rPr>
          <w:rFonts w:ascii="Arial" w:eastAsia="Times New Roman" w:hAnsi="Arial" w:cs="Arial"/>
          <w:color w:val="000000"/>
          <w:szCs w:val="18"/>
          <w:shd w:val="clear" w:color="auto" w:fill="FFFFFF"/>
          <w:lang w:eastAsia="it-IT"/>
        </w:rPr>
        <w:t>indicators</w:t>
      </w:r>
      <w:proofErr w:type="spellEnd"/>
      <w:r w:rsidRPr="000776E8">
        <w:rPr>
          <w:rFonts w:ascii="Arial" w:eastAsia="Times New Roman" w:hAnsi="Arial" w:cs="Arial"/>
          <w:color w:val="000000"/>
          <w:szCs w:val="18"/>
          <w:shd w:val="clear" w:color="auto" w:fill="FFFFFF"/>
          <w:lang w:eastAsia="it-IT"/>
        </w:rPr>
        <w:t xml:space="preserve"> tecnologici, rischiando di dettare limiti ambiziosi e perseguibili tramite tecnologie che non hanno ancora raggiunto la competitività con le fonti tradizionali. Ciò comporterebbe un aggravio dei costi connessi al raggiungimento dei target di riduzione delle emissioni, peraltro comportando un indebolimento della competitività industriale dell’Unione Europea rispetto ai competitors mondiali.</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Alcune delle principali iniziative di R&amp;D in ambito di CCS sono state presentate durante il workshop di Castel Romano confermando come negli ultimi anni la ricerca in ambito di CCS abbia portato all’acquisizione di una significativa esperienza e una base di dati provenienti dai progetti pilota in fase di sviluppo in giro per il mondo, che costituiscono un patrimonio di conoscenza importante per i futuri sviluppi della CCS.</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CONCAWE (</w:t>
      </w:r>
      <w:proofErr w:type="spellStart"/>
      <w:r w:rsidRPr="000776E8">
        <w:rPr>
          <w:rFonts w:ascii="Arial" w:eastAsia="Times New Roman" w:hAnsi="Arial" w:cs="Arial"/>
          <w:color w:val="000000"/>
          <w:szCs w:val="18"/>
          <w:shd w:val="clear" w:color="auto" w:fill="FFFFFF"/>
          <w:lang w:eastAsia="it-IT"/>
        </w:rPr>
        <w:t>Conservation</w:t>
      </w:r>
      <w:proofErr w:type="spellEnd"/>
      <w:r w:rsidRPr="000776E8">
        <w:rPr>
          <w:rFonts w:ascii="Arial" w:eastAsia="Times New Roman" w:hAnsi="Arial" w:cs="Arial"/>
          <w:color w:val="000000"/>
          <w:szCs w:val="18"/>
          <w:shd w:val="clear" w:color="auto" w:fill="FFFFFF"/>
          <w:lang w:eastAsia="it-IT"/>
        </w:rPr>
        <w:t xml:space="preserve"> of </w:t>
      </w:r>
      <w:proofErr w:type="spellStart"/>
      <w:r w:rsidRPr="000776E8">
        <w:rPr>
          <w:rFonts w:ascii="Arial" w:eastAsia="Times New Roman" w:hAnsi="Arial" w:cs="Arial"/>
          <w:color w:val="000000"/>
          <w:szCs w:val="18"/>
          <w:shd w:val="clear" w:color="auto" w:fill="FFFFFF"/>
          <w:lang w:eastAsia="it-IT"/>
        </w:rPr>
        <w:t>Clean</w:t>
      </w:r>
      <w:proofErr w:type="spellEnd"/>
      <w:r w:rsidRPr="000776E8">
        <w:rPr>
          <w:rFonts w:ascii="Arial" w:eastAsia="Times New Roman" w:hAnsi="Arial" w:cs="Arial"/>
          <w:color w:val="000000"/>
          <w:szCs w:val="18"/>
          <w:shd w:val="clear" w:color="auto" w:fill="FFFFFF"/>
          <w:lang w:eastAsia="it-IT"/>
        </w:rPr>
        <w:t xml:space="preserve"> Air and Water in Europe), associazione scientifica delle società petrolifere operanti in Europa, ha costituito un gruppo temporaneo (Ad Hoc </w:t>
      </w:r>
      <w:proofErr w:type="spellStart"/>
      <w:r w:rsidRPr="000776E8">
        <w:rPr>
          <w:rFonts w:ascii="Arial" w:eastAsia="Times New Roman" w:hAnsi="Arial" w:cs="Arial"/>
          <w:color w:val="000000"/>
          <w:szCs w:val="18"/>
          <w:shd w:val="clear" w:color="auto" w:fill="FFFFFF"/>
          <w:lang w:eastAsia="it-IT"/>
        </w:rPr>
        <w:t>group</w:t>
      </w:r>
      <w:proofErr w:type="spellEnd"/>
      <w:r w:rsidRPr="000776E8">
        <w:rPr>
          <w:rFonts w:ascii="Arial" w:eastAsia="Times New Roman" w:hAnsi="Arial" w:cs="Arial"/>
          <w:color w:val="000000"/>
          <w:szCs w:val="18"/>
          <w:shd w:val="clear" w:color="auto" w:fill="FFFFFF"/>
          <w:lang w:eastAsia="it-IT"/>
        </w:rPr>
        <w:t xml:space="preserve">) con lo scopo di verificare l’impatto che la CCS può avere sul settore della raffinazione in Europa. A tale scopo l’associazione ha pubblicato il rapporto "The </w:t>
      </w:r>
      <w:proofErr w:type="spellStart"/>
      <w:r w:rsidRPr="000776E8">
        <w:rPr>
          <w:rFonts w:ascii="Arial" w:eastAsia="Times New Roman" w:hAnsi="Arial" w:cs="Arial"/>
          <w:color w:val="000000"/>
          <w:szCs w:val="18"/>
          <w:shd w:val="clear" w:color="auto" w:fill="FFFFFF"/>
          <w:lang w:eastAsia="it-IT"/>
        </w:rPr>
        <w:t>potential</w:t>
      </w:r>
      <w:proofErr w:type="spellEnd"/>
      <w:r w:rsidRPr="000776E8">
        <w:rPr>
          <w:rFonts w:ascii="Arial" w:eastAsia="Times New Roman" w:hAnsi="Arial" w:cs="Arial"/>
          <w:color w:val="000000"/>
          <w:szCs w:val="18"/>
          <w:shd w:val="clear" w:color="auto" w:fill="FFFFFF"/>
          <w:lang w:eastAsia="it-IT"/>
        </w:rPr>
        <w:t xml:space="preserve"> for </w:t>
      </w:r>
      <w:proofErr w:type="spellStart"/>
      <w:r w:rsidRPr="000776E8">
        <w:rPr>
          <w:rFonts w:ascii="Arial" w:eastAsia="Times New Roman" w:hAnsi="Arial" w:cs="Arial"/>
          <w:color w:val="000000"/>
          <w:szCs w:val="18"/>
          <w:shd w:val="clear" w:color="auto" w:fill="FFFFFF"/>
          <w:lang w:eastAsia="it-IT"/>
        </w:rPr>
        <w:t>application</w:t>
      </w:r>
      <w:proofErr w:type="spellEnd"/>
      <w:r w:rsidRPr="000776E8">
        <w:rPr>
          <w:rFonts w:ascii="Arial" w:eastAsia="Times New Roman" w:hAnsi="Arial" w:cs="Arial"/>
          <w:color w:val="000000"/>
          <w:szCs w:val="18"/>
          <w:shd w:val="clear" w:color="auto" w:fill="FFFFFF"/>
          <w:lang w:eastAsia="it-IT"/>
        </w:rPr>
        <w:t xml:space="preserve"> of CO2 </w:t>
      </w:r>
      <w:proofErr w:type="spellStart"/>
      <w:r w:rsidRPr="000776E8">
        <w:rPr>
          <w:rFonts w:ascii="Arial" w:eastAsia="Times New Roman" w:hAnsi="Arial" w:cs="Arial"/>
          <w:color w:val="000000"/>
          <w:szCs w:val="18"/>
          <w:shd w:val="clear" w:color="auto" w:fill="FFFFFF"/>
          <w:lang w:eastAsia="it-IT"/>
        </w:rPr>
        <w:t>capture</w:t>
      </w:r>
      <w:proofErr w:type="spellEnd"/>
      <w:r w:rsidRPr="000776E8">
        <w:rPr>
          <w:rFonts w:ascii="Arial" w:eastAsia="Times New Roman" w:hAnsi="Arial" w:cs="Arial"/>
          <w:color w:val="000000"/>
          <w:szCs w:val="18"/>
          <w:shd w:val="clear" w:color="auto" w:fill="FFFFFF"/>
          <w:lang w:eastAsia="it-IT"/>
        </w:rPr>
        <w:t xml:space="preserve"> and </w:t>
      </w:r>
      <w:proofErr w:type="spellStart"/>
      <w:r w:rsidRPr="000776E8">
        <w:rPr>
          <w:rFonts w:ascii="Arial" w:eastAsia="Times New Roman" w:hAnsi="Arial" w:cs="Arial"/>
          <w:color w:val="000000"/>
          <w:szCs w:val="18"/>
          <w:shd w:val="clear" w:color="auto" w:fill="FFFFFF"/>
          <w:lang w:eastAsia="it-IT"/>
        </w:rPr>
        <w:t>storage</w:t>
      </w:r>
      <w:proofErr w:type="spellEnd"/>
      <w:r w:rsidRPr="000776E8">
        <w:rPr>
          <w:rFonts w:ascii="Arial" w:eastAsia="Times New Roman" w:hAnsi="Arial" w:cs="Arial"/>
          <w:color w:val="000000"/>
          <w:szCs w:val="18"/>
          <w:shd w:val="clear" w:color="auto" w:fill="FFFFFF"/>
          <w:lang w:eastAsia="it-IT"/>
        </w:rPr>
        <w:t xml:space="preserve"> in EU </w:t>
      </w:r>
      <w:proofErr w:type="spellStart"/>
      <w:r w:rsidRPr="000776E8">
        <w:rPr>
          <w:rFonts w:ascii="Arial" w:eastAsia="Times New Roman" w:hAnsi="Arial" w:cs="Arial"/>
          <w:color w:val="000000"/>
          <w:szCs w:val="18"/>
          <w:shd w:val="clear" w:color="auto" w:fill="FFFFFF"/>
          <w:lang w:eastAsia="it-IT"/>
        </w:rPr>
        <w:t>oil</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refineries</w:t>
      </w:r>
      <w:proofErr w:type="spellEnd"/>
      <w:r w:rsidRPr="000776E8">
        <w:rPr>
          <w:rFonts w:ascii="Arial" w:eastAsia="Times New Roman" w:hAnsi="Arial" w:cs="Arial"/>
          <w:color w:val="000000"/>
          <w:szCs w:val="18"/>
          <w:shd w:val="clear" w:color="auto" w:fill="FFFFFF"/>
          <w:lang w:eastAsia="it-IT"/>
        </w:rPr>
        <w:t xml:space="preserve">", documento focalizzato sulle tecnologie di cattura della CO2 in raffineria, che presenta anche una breve rassegna sullo stato delle conoscenze nell’ambito del trasporto e dello stoccaggio. Il rapporto analizza e discute, sia da un punto di vista tecnologico sia economico, le fonti di emissione della CO2, le tecnologie di cattura che potenzialmente possono essere sviluppate nell’ambito della raffinazione e gli specifici cambiamenti che dovranno affrontare le raffinerie nell’applicazione della CCS. Le tecnologie di cattura e stoccaggio della CO2 mostrano in Cina un notevole potenziale. Il Governo di Pechino, nel suo piano d’azione nazionale di protezione ambientale "China Agenda 21", pone l’implementazione della CCS tra le sue priorità. Per tale motivo il MOST (Ministero cinese per la Scienza e la Tecnologia) ha tracciato una </w:t>
      </w:r>
      <w:proofErr w:type="spellStart"/>
      <w:r w:rsidRPr="000776E8">
        <w:rPr>
          <w:rFonts w:ascii="Arial" w:eastAsia="Times New Roman" w:hAnsi="Arial" w:cs="Arial"/>
          <w:color w:val="000000"/>
          <w:szCs w:val="18"/>
          <w:shd w:val="clear" w:color="auto" w:fill="FFFFFF"/>
          <w:lang w:eastAsia="it-IT"/>
        </w:rPr>
        <w:t>roadmap</w:t>
      </w:r>
      <w:proofErr w:type="spellEnd"/>
      <w:r w:rsidRPr="000776E8">
        <w:rPr>
          <w:rFonts w:ascii="Arial" w:eastAsia="Times New Roman" w:hAnsi="Arial" w:cs="Arial"/>
          <w:color w:val="000000"/>
          <w:szCs w:val="18"/>
          <w:shd w:val="clear" w:color="auto" w:fill="FFFFFF"/>
          <w:lang w:eastAsia="it-IT"/>
        </w:rPr>
        <w:t xml:space="preserve"> al 2030 nella quale vengono individuati gli </w:t>
      </w:r>
      <w:proofErr w:type="spellStart"/>
      <w:r w:rsidRPr="000776E8">
        <w:rPr>
          <w:rFonts w:ascii="Arial" w:eastAsia="Times New Roman" w:hAnsi="Arial" w:cs="Arial"/>
          <w:color w:val="000000"/>
          <w:szCs w:val="18"/>
          <w:shd w:val="clear" w:color="auto" w:fill="FFFFFF"/>
          <w:lang w:eastAsia="it-IT"/>
        </w:rPr>
        <w:t>step</w:t>
      </w:r>
      <w:proofErr w:type="spellEnd"/>
      <w:r w:rsidRPr="000776E8">
        <w:rPr>
          <w:rFonts w:ascii="Arial" w:eastAsia="Times New Roman" w:hAnsi="Arial" w:cs="Arial"/>
          <w:color w:val="000000"/>
          <w:szCs w:val="18"/>
          <w:shd w:val="clear" w:color="auto" w:fill="FFFFFF"/>
          <w:lang w:eastAsia="it-IT"/>
        </w:rPr>
        <w:t xml:space="preserve"> necessari per la costituzione di una filiera completa nazionale di cattura e stoccaggio della CO2. Nell’ambito dello sviluppo della CCS è integrata anche la tecnologia di utilizzo della CO2. La CCS è dunque vista non solo come tecnologia di riduzione delle emissioni </w:t>
      </w:r>
      <w:r w:rsidRPr="000776E8">
        <w:rPr>
          <w:rFonts w:ascii="Arial" w:eastAsia="Times New Roman" w:hAnsi="Arial" w:cs="Arial"/>
          <w:color w:val="000000"/>
          <w:szCs w:val="18"/>
          <w:shd w:val="clear" w:color="auto" w:fill="FFFFFF"/>
          <w:lang w:eastAsia="it-IT"/>
        </w:rPr>
        <w:lastRenderedPageBreak/>
        <w:t xml:space="preserve">ma soprattutto come importante strumento per risolvere questioni energetiche e di sviluppo delle risorse: </w:t>
      </w:r>
      <w:proofErr w:type="spellStart"/>
      <w:r w:rsidRPr="000776E8">
        <w:rPr>
          <w:rFonts w:ascii="Arial" w:eastAsia="Times New Roman" w:hAnsi="Arial" w:cs="Arial"/>
          <w:color w:val="000000"/>
          <w:szCs w:val="18"/>
          <w:shd w:val="clear" w:color="auto" w:fill="FFFFFF"/>
          <w:lang w:eastAsia="it-IT"/>
        </w:rPr>
        <w:t>enhanced</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oil</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recovery</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enhanced</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shale</w:t>
      </w:r>
      <w:proofErr w:type="spellEnd"/>
      <w:r w:rsidRPr="000776E8">
        <w:rPr>
          <w:rFonts w:ascii="Arial" w:eastAsia="Times New Roman" w:hAnsi="Arial" w:cs="Arial"/>
          <w:color w:val="000000"/>
          <w:szCs w:val="18"/>
          <w:shd w:val="clear" w:color="auto" w:fill="FFFFFF"/>
          <w:lang w:eastAsia="it-IT"/>
        </w:rPr>
        <w:t xml:space="preserve"> gas ed </w:t>
      </w:r>
      <w:proofErr w:type="spellStart"/>
      <w:r w:rsidRPr="000776E8">
        <w:rPr>
          <w:rFonts w:ascii="Arial" w:eastAsia="Times New Roman" w:hAnsi="Arial" w:cs="Arial"/>
          <w:color w:val="000000"/>
          <w:szCs w:val="18"/>
          <w:shd w:val="clear" w:color="auto" w:fill="FFFFFF"/>
          <w:lang w:eastAsia="it-IT"/>
        </w:rPr>
        <w:t>enhanced</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coal</w:t>
      </w:r>
      <w:proofErr w:type="spellEnd"/>
      <w:r w:rsidRPr="000776E8">
        <w:rPr>
          <w:rFonts w:ascii="Arial" w:eastAsia="Times New Roman" w:hAnsi="Arial" w:cs="Arial"/>
          <w:color w:val="000000"/>
          <w:szCs w:val="18"/>
          <w:shd w:val="clear" w:color="auto" w:fill="FFFFFF"/>
          <w:lang w:eastAsia="it-IT"/>
        </w:rPr>
        <w:t xml:space="preserve"> bed </w:t>
      </w:r>
      <w:proofErr w:type="spellStart"/>
      <w:r w:rsidRPr="000776E8">
        <w:rPr>
          <w:rFonts w:ascii="Arial" w:eastAsia="Times New Roman" w:hAnsi="Arial" w:cs="Arial"/>
          <w:color w:val="000000"/>
          <w:szCs w:val="18"/>
          <w:shd w:val="clear" w:color="auto" w:fill="FFFFFF"/>
          <w:lang w:eastAsia="it-IT"/>
        </w:rPr>
        <w:t>methane</w:t>
      </w:r>
      <w:proofErr w:type="spellEnd"/>
      <w:r w:rsidRPr="000776E8">
        <w:rPr>
          <w:rFonts w:ascii="Arial" w:eastAsia="Times New Roman" w:hAnsi="Arial" w:cs="Arial"/>
          <w:color w:val="000000"/>
          <w:szCs w:val="18"/>
          <w:shd w:val="clear" w:color="auto" w:fill="FFFFFF"/>
          <w:lang w:eastAsia="it-IT"/>
        </w:rPr>
        <w:t>.</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Il Governo ha adottato diversi strumenti di pianificazione economica mirati a supportare lo sviluppo della CCS, tra i quali il National Medium-and Long-</w:t>
      </w:r>
      <w:proofErr w:type="spellStart"/>
      <w:r w:rsidRPr="000776E8">
        <w:rPr>
          <w:rFonts w:ascii="Arial" w:eastAsia="Times New Roman" w:hAnsi="Arial" w:cs="Arial"/>
          <w:color w:val="000000"/>
          <w:szCs w:val="18"/>
          <w:lang w:eastAsia="it-IT"/>
        </w:rPr>
        <w:t>Term</w:t>
      </w:r>
      <w:proofErr w:type="spellEnd"/>
      <w:r w:rsidRPr="000776E8">
        <w:rPr>
          <w:rFonts w:ascii="Arial" w:eastAsia="Times New Roman" w:hAnsi="Arial" w:cs="Arial"/>
          <w:color w:val="000000"/>
          <w:szCs w:val="18"/>
          <w:lang w:eastAsia="it-IT"/>
        </w:rPr>
        <w:t xml:space="preserve"> Program for Science and Technology Development, il 12th National </w:t>
      </w:r>
      <w:proofErr w:type="spellStart"/>
      <w:r w:rsidRPr="000776E8">
        <w:rPr>
          <w:rFonts w:ascii="Arial" w:eastAsia="Times New Roman" w:hAnsi="Arial" w:cs="Arial"/>
          <w:color w:val="000000"/>
          <w:szCs w:val="18"/>
          <w:lang w:eastAsia="it-IT"/>
        </w:rPr>
        <w:t>Scientific</w:t>
      </w:r>
      <w:proofErr w:type="spellEnd"/>
      <w:r w:rsidRPr="000776E8">
        <w:rPr>
          <w:rFonts w:ascii="Arial" w:eastAsia="Times New Roman" w:hAnsi="Arial" w:cs="Arial"/>
          <w:color w:val="000000"/>
          <w:szCs w:val="18"/>
          <w:lang w:eastAsia="it-IT"/>
        </w:rPr>
        <w:t xml:space="preserve"> and </w:t>
      </w:r>
      <w:proofErr w:type="spellStart"/>
      <w:r w:rsidRPr="000776E8">
        <w:rPr>
          <w:rFonts w:ascii="Arial" w:eastAsia="Times New Roman" w:hAnsi="Arial" w:cs="Arial"/>
          <w:color w:val="000000"/>
          <w:szCs w:val="18"/>
          <w:lang w:eastAsia="it-IT"/>
        </w:rPr>
        <w:t>Technological</w:t>
      </w:r>
      <w:proofErr w:type="spellEnd"/>
      <w:r w:rsidRPr="000776E8">
        <w:rPr>
          <w:rFonts w:ascii="Arial" w:eastAsia="Times New Roman" w:hAnsi="Arial" w:cs="Arial"/>
          <w:color w:val="000000"/>
          <w:szCs w:val="18"/>
          <w:lang w:eastAsia="it-IT"/>
        </w:rPr>
        <w:t xml:space="preserve"> Plan on </w:t>
      </w:r>
      <w:proofErr w:type="spellStart"/>
      <w:r w:rsidRPr="000776E8">
        <w:rPr>
          <w:rFonts w:ascii="Arial" w:eastAsia="Times New Roman" w:hAnsi="Arial" w:cs="Arial"/>
          <w:color w:val="000000"/>
          <w:szCs w:val="18"/>
          <w:lang w:eastAsia="it-IT"/>
        </w:rPr>
        <w:t>Climate</w:t>
      </w:r>
      <w:proofErr w:type="spellEnd"/>
      <w:r w:rsidRPr="000776E8">
        <w:rPr>
          <w:rFonts w:ascii="Arial" w:eastAsia="Times New Roman" w:hAnsi="Arial" w:cs="Arial"/>
          <w:color w:val="000000"/>
          <w:szCs w:val="18"/>
          <w:lang w:eastAsia="it-IT"/>
        </w:rPr>
        <w:t xml:space="preserve"> </w:t>
      </w:r>
      <w:proofErr w:type="spellStart"/>
      <w:r w:rsidRPr="000776E8">
        <w:rPr>
          <w:rFonts w:ascii="Arial" w:eastAsia="Times New Roman" w:hAnsi="Arial" w:cs="Arial"/>
          <w:color w:val="000000"/>
          <w:szCs w:val="18"/>
          <w:lang w:eastAsia="it-IT"/>
        </w:rPr>
        <w:t>Change</w:t>
      </w:r>
      <w:proofErr w:type="spellEnd"/>
      <w:r w:rsidRPr="000776E8">
        <w:rPr>
          <w:rFonts w:ascii="Arial" w:eastAsia="Times New Roman" w:hAnsi="Arial" w:cs="Arial"/>
          <w:color w:val="000000"/>
          <w:szCs w:val="18"/>
          <w:lang w:eastAsia="it-IT"/>
        </w:rPr>
        <w:t xml:space="preserve">, il </w:t>
      </w:r>
      <w:proofErr w:type="spellStart"/>
      <w:r w:rsidRPr="000776E8">
        <w:rPr>
          <w:rFonts w:ascii="Arial" w:eastAsia="Times New Roman" w:hAnsi="Arial" w:cs="Arial"/>
          <w:color w:val="000000"/>
          <w:szCs w:val="18"/>
          <w:lang w:eastAsia="it-IT"/>
        </w:rPr>
        <w:t>Workplan</w:t>
      </w:r>
      <w:proofErr w:type="spellEnd"/>
      <w:r w:rsidRPr="000776E8">
        <w:rPr>
          <w:rFonts w:ascii="Arial" w:eastAsia="Times New Roman" w:hAnsi="Arial" w:cs="Arial"/>
          <w:color w:val="000000"/>
          <w:szCs w:val="18"/>
          <w:lang w:eastAsia="it-IT"/>
        </w:rPr>
        <w:t xml:space="preserve"> for 12th 5-year National GHG Control e lo Special Plan for CCUS </w:t>
      </w:r>
      <w:proofErr w:type="spellStart"/>
      <w:r w:rsidRPr="000776E8">
        <w:rPr>
          <w:rFonts w:ascii="Arial" w:eastAsia="Times New Roman" w:hAnsi="Arial" w:cs="Arial"/>
          <w:color w:val="000000"/>
          <w:szCs w:val="18"/>
          <w:lang w:eastAsia="it-IT"/>
        </w:rPr>
        <w:t>technology</w:t>
      </w:r>
      <w:proofErr w:type="spellEnd"/>
      <w:r w:rsidRPr="000776E8">
        <w:rPr>
          <w:rFonts w:ascii="Arial" w:eastAsia="Times New Roman" w:hAnsi="Arial" w:cs="Arial"/>
          <w:color w:val="000000"/>
          <w:szCs w:val="18"/>
          <w:lang w:eastAsia="it-IT"/>
        </w:rPr>
        <w:t xml:space="preserve"> </w:t>
      </w:r>
      <w:proofErr w:type="spellStart"/>
      <w:r w:rsidRPr="000776E8">
        <w:rPr>
          <w:rFonts w:ascii="Arial" w:eastAsia="Times New Roman" w:hAnsi="Arial" w:cs="Arial"/>
          <w:color w:val="000000"/>
          <w:szCs w:val="18"/>
          <w:lang w:eastAsia="it-IT"/>
        </w:rPr>
        <w:t>development</w:t>
      </w:r>
      <w:proofErr w:type="spellEnd"/>
      <w:r w:rsidRPr="000776E8">
        <w:rPr>
          <w:rFonts w:ascii="Arial" w:eastAsia="Times New Roman" w:hAnsi="Arial" w:cs="Arial"/>
          <w:color w:val="000000"/>
          <w:szCs w:val="18"/>
          <w:lang w:eastAsia="it-IT"/>
        </w:rPr>
        <w:t>. Nell’ambito dei programmi sono state portate avanti numerose iniziative di ricerca e sviluppo su impianti dimostrativi anche mediante la costituzione di importanti collaborazioni internazionali con l’obiettivo prioritario di rendere la tecnologia CCS competitiva e sufficientemente matura nel lungo termine.</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Enel e il </w:t>
      </w:r>
      <w:proofErr w:type="spellStart"/>
      <w:r w:rsidRPr="000776E8">
        <w:rPr>
          <w:rFonts w:ascii="Arial" w:eastAsia="Times New Roman" w:hAnsi="Arial" w:cs="Arial"/>
          <w:color w:val="000000"/>
          <w:szCs w:val="18"/>
          <w:lang w:eastAsia="it-IT"/>
        </w:rPr>
        <w:t>Huaneng</w:t>
      </w:r>
      <w:proofErr w:type="spellEnd"/>
      <w:r w:rsidRPr="000776E8">
        <w:rPr>
          <w:rFonts w:ascii="Arial" w:eastAsia="Times New Roman" w:hAnsi="Arial" w:cs="Arial"/>
          <w:color w:val="000000"/>
          <w:szCs w:val="18"/>
          <w:lang w:eastAsia="it-IT"/>
        </w:rPr>
        <w:t xml:space="preserve"> </w:t>
      </w:r>
      <w:proofErr w:type="spellStart"/>
      <w:r w:rsidRPr="000776E8">
        <w:rPr>
          <w:rFonts w:ascii="Arial" w:eastAsia="Times New Roman" w:hAnsi="Arial" w:cs="Arial"/>
          <w:color w:val="000000"/>
          <w:szCs w:val="18"/>
          <w:lang w:eastAsia="it-IT"/>
        </w:rPr>
        <w:t>Clean</w:t>
      </w:r>
      <w:proofErr w:type="spellEnd"/>
      <w:r w:rsidRPr="000776E8">
        <w:rPr>
          <w:rFonts w:ascii="Arial" w:eastAsia="Times New Roman" w:hAnsi="Arial" w:cs="Arial"/>
          <w:color w:val="000000"/>
          <w:szCs w:val="18"/>
          <w:lang w:eastAsia="it-IT"/>
        </w:rPr>
        <w:t xml:space="preserve"> Energy </w:t>
      </w:r>
      <w:proofErr w:type="spellStart"/>
      <w:r w:rsidRPr="000776E8">
        <w:rPr>
          <w:rFonts w:ascii="Arial" w:eastAsia="Times New Roman" w:hAnsi="Arial" w:cs="Arial"/>
          <w:color w:val="000000"/>
          <w:szCs w:val="18"/>
          <w:lang w:eastAsia="it-IT"/>
        </w:rPr>
        <w:t>Research</w:t>
      </w:r>
      <w:proofErr w:type="spellEnd"/>
      <w:r w:rsidRPr="000776E8">
        <w:rPr>
          <w:rFonts w:ascii="Arial" w:eastAsia="Times New Roman" w:hAnsi="Arial" w:cs="Arial"/>
          <w:color w:val="000000"/>
          <w:szCs w:val="18"/>
          <w:lang w:eastAsia="it-IT"/>
        </w:rPr>
        <w:t xml:space="preserve"> </w:t>
      </w:r>
      <w:proofErr w:type="spellStart"/>
      <w:r w:rsidRPr="000776E8">
        <w:rPr>
          <w:rFonts w:ascii="Arial" w:eastAsia="Times New Roman" w:hAnsi="Arial" w:cs="Arial"/>
          <w:color w:val="000000"/>
          <w:szCs w:val="18"/>
          <w:lang w:eastAsia="it-IT"/>
        </w:rPr>
        <w:t>Institute</w:t>
      </w:r>
      <w:proofErr w:type="spellEnd"/>
      <w:r w:rsidRPr="000776E8">
        <w:rPr>
          <w:rFonts w:ascii="Arial" w:eastAsia="Times New Roman" w:hAnsi="Arial" w:cs="Arial"/>
          <w:color w:val="000000"/>
          <w:szCs w:val="18"/>
          <w:lang w:eastAsia="it-IT"/>
        </w:rPr>
        <w:t xml:space="preserve"> (consociata di ricerca del Gruppo </w:t>
      </w:r>
      <w:proofErr w:type="spellStart"/>
      <w:r w:rsidRPr="000776E8">
        <w:rPr>
          <w:rFonts w:ascii="Arial" w:eastAsia="Times New Roman" w:hAnsi="Arial" w:cs="Arial"/>
          <w:color w:val="000000"/>
          <w:szCs w:val="18"/>
          <w:lang w:eastAsia="it-IT"/>
        </w:rPr>
        <w:t>Huaneng</w:t>
      </w:r>
      <w:proofErr w:type="spellEnd"/>
      <w:r w:rsidRPr="000776E8">
        <w:rPr>
          <w:rFonts w:ascii="Arial" w:eastAsia="Times New Roman" w:hAnsi="Arial" w:cs="Arial"/>
          <w:color w:val="000000"/>
          <w:szCs w:val="18"/>
          <w:lang w:eastAsia="it-IT"/>
        </w:rPr>
        <w:t xml:space="preserve">, la prima azienda elettrica della Repubblica Popolare Cinese) hanno avviato in Cina la fase operativa di un progetto pilota per l’applicazione di tecnologie di CCS alla centrale di </w:t>
      </w:r>
      <w:proofErr w:type="spellStart"/>
      <w:r w:rsidRPr="000776E8">
        <w:rPr>
          <w:rFonts w:ascii="Arial" w:eastAsia="Times New Roman" w:hAnsi="Arial" w:cs="Arial"/>
          <w:color w:val="000000"/>
          <w:szCs w:val="18"/>
          <w:lang w:eastAsia="it-IT"/>
        </w:rPr>
        <w:t>Tongchuan</w:t>
      </w:r>
      <w:proofErr w:type="spellEnd"/>
      <w:r w:rsidRPr="000776E8">
        <w:rPr>
          <w:rFonts w:ascii="Arial" w:eastAsia="Times New Roman" w:hAnsi="Arial" w:cs="Arial"/>
          <w:color w:val="000000"/>
          <w:szCs w:val="18"/>
          <w:lang w:eastAsia="it-IT"/>
        </w:rPr>
        <w:t xml:space="preserve">, una delle più recenti realizzazioni della utility cinese nella provincia carbonifera dello </w:t>
      </w:r>
      <w:proofErr w:type="spellStart"/>
      <w:r w:rsidRPr="000776E8">
        <w:rPr>
          <w:rFonts w:ascii="Arial" w:eastAsia="Times New Roman" w:hAnsi="Arial" w:cs="Arial"/>
          <w:color w:val="000000"/>
          <w:szCs w:val="18"/>
          <w:lang w:eastAsia="it-IT"/>
        </w:rPr>
        <w:t>Shaanxi</w:t>
      </w:r>
      <w:proofErr w:type="spellEnd"/>
      <w:r w:rsidRPr="000776E8">
        <w:rPr>
          <w:rFonts w:ascii="Arial" w:eastAsia="Times New Roman" w:hAnsi="Arial" w:cs="Arial"/>
          <w:color w:val="000000"/>
          <w:szCs w:val="18"/>
          <w:lang w:eastAsia="it-IT"/>
        </w:rPr>
        <w:t>. L’impianto allo studio avrà la capacità di catturare 1 milione di tonnellate l’anno di CO2 che verranno poi iniettate in giacimenti petroliferi per agevolare l’estrazione di olio dai pozzi. Il progetto è nato da un accordo tra i ministeri dell’ambiente italiano e cinese e coinvolge anche importanti università e centri di ricerca cinesi. Il governo italiano ha finanziato la prima fase del progetto con 1,5 milioni di euro.</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La </w:t>
      </w:r>
      <w:proofErr w:type="spellStart"/>
      <w:r w:rsidRPr="000776E8">
        <w:rPr>
          <w:rFonts w:ascii="Arial" w:eastAsia="Times New Roman" w:hAnsi="Arial" w:cs="Arial"/>
          <w:color w:val="000000"/>
          <w:szCs w:val="18"/>
          <w:lang w:eastAsia="it-IT"/>
        </w:rPr>
        <w:t>Fundación</w:t>
      </w:r>
      <w:proofErr w:type="spellEnd"/>
      <w:r w:rsidRPr="000776E8">
        <w:rPr>
          <w:rFonts w:ascii="Arial" w:eastAsia="Times New Roman" w:hAnsi="Arial" w:cs="Arial"/>
          <w:color w:val="000000"/>
          <w:szCs w:val="18"/>
          <w:lang w:eastAsia="it-IT"/>
        </w:rPr>
        <w:t xml:space="preserve"> Ciudad de la </w:t>
      </w:r>
      <w:proofErr w:type="spellStart"/>
      <w:r w:rsidRPr="000776E8">
        <w:rPr>
          <w:rFonts w:ascii="Arial" w:eastAsia="Times New Roman" w:hAnsi="Arial" w:cs="Arial"/>
          <w:color w:val="000000"/>
          <w:szCs w:val="18"/>
          <w:lang w:eastAsia="it-IT"/>
        </w:rPr>
        <w:t>Energía</w:t>
      </w:r>
      <w:proofErr w:type="spellEnd"/>
      <w:r w:rsidRPr="000776E8">
        <w:rPr>
          <w:rFonts w:ascii="Arial" w:eastAsia="Times New Roman" w:hAnsi="Arial" w:cs="Arial"/>
          <w:color w:val="000000"/>
          <w:szCs w:val="18"/>
          <w:lang w:eastAsia="it-IT"/>
        </w:rPr>
        <w:t xml:space="preserve"> (CIUDEN), creata nel maggio 2006, è la principale istituzione governativa spagnola coinvolta nello sviluppo di programmi per la cattura e lo stoccaggio geologico della CO2. Nel suo centro di ricerca di </w:t>
      </w:r>
      <w:proofErr w:type="spellStart"/>
      <w:r w:rsidRPr="000776E8">
        <w:rPr>
          <w:rFonts w:ascii="Arial" w:eastAsia="Times New Roman" w:hAnsi="Arial" w:cs="Arial"/>
          <w:color w:val="000000"/>
          <w:szCs w:val="18"/>
          <w:lang w:eastAsia="it-IT"/>
        </w:rPr>
        <w:t>Cubillos</w:t>
      </w:r>
      <w:proofErr w:type="spellEnd"/>
      <w:r w:rsidRPr="000776E8">
        <w:rPr>
          <w:rFonts w:ascii="Arial" w:eastAsia="Times New Roman" w:hAnsi="Arial" w:cs="Arial"/>
          <w:color w:val="000000"/>
          <w:szCs w:val="18"/>
          <w:lang w:eastAsia="it-IT"/>
        </w:rPr>
        <w:t xml:space="preserve"> del </w:t>
      </w:r>
      <w:proofErr w:type="spellStart"/>
      <w:r w:rsidRPr="000776E8">
        <w:rPr>
          <w:rFonts w:ascii="Arial" w:eastAsia="Times New Roman" w:hAnsi="Arial" w:cs="Arial"/>
          <w:color w:val="000000"/>
          <w:szCs w:val="18"/>
          <w:lang w:eastAsia="it-IT"/>
        </w:rPr>
        <w:t>Sil</w:t>
      </w:r>
      <w:proofErr w:type="spellEnd"/>
      <w:r w:rsidRPr="000776E8">
        <w:rPr>
          <w:rFonts w:ascii="Arial" w:eastAsia="Times New Roman" w:hAnsi="Arial" w:cs="Arial"/>
          <w:color w:val="000000"/>
          <w:szCs w:val="18"/>
          <w:lang w:eastAsia="it-IT"/>
        </w:rPr>
        <w:t xml:space="preserve">, CIUDEN ha sviluppato un innovativo sistema di </w:t>
      </w:r>
      <w:proofErr w:type="spellStart"/>
      <w:r w:rsidRPr="000776E8">
        <w:rPr>
          <w:rFonts w:ascii="Arial" w:eastAsia="Times New Roman" w:hAnsi="Arial" w:cs="Arial"/>
          <w:color w:val="000000"/>
          <w:szCs w:val="18"/>
          <w:lang w:eastAsia="it-IT"/>
        </w:rPr>
        <w:t>ossicombustione</w:t>
      </w:r>
      <w:proofErr w:type="spellEnd"/>
      <w:r w:rsidRPr="000776E8">
        <w:rPr>
          <w:rFonts w:ascii="Arial" w:eastAsia="Times New Roman" w:hAnsi="Arial" w:cs="Arial"/>
          <w:color w:val="000000"/>
          <w:szCs w:val="18"/>
          <w:lang w:eastAsia="it-IT"/>
        </w:rPr>
        <w:t xml:space="preserve"> supercritico (</w:t>
      </w:r>
      <w:proofErr w:type="spellStart"/>
      <w:r w:rsidRPr="000776E8">
        <w:rPr>
          <w:rFonts w:ascii="Arial" w:eastAsia="Times New Roman" w:hAnsi="Arial" w:cs="Arial"/>
          <w:color w:val="000000"/>
          <w:szCs w:val="18"/>
          <w:lang w:eastAsia="it-IT"/>
        </w:rPr>
        <w:t>Circulating</w:t>
      </w:r>
      <w:proofErr w:type="spellEnd"/>
      <w:r w:rsidRPr="000776E8">
        <w:rPr>
          <w:rFonts w:ascii="Arial" w:eastAsia="Times New Roman" w:hAnsi="Arial" w:cs="Arial"/>
          <w:color w:val="000000"/>
          <w:szCs w:val="18"/>
          <w:lang w:eastAsia="it-IT"/>
        </w:rPr>
        <w:t xml:space="preserve"> </w:t>
      </w:r>
      <w:proofErr w:type="spellStart"/>
      <w:r w:rsidRPr="000776E8">
        <w:rPr>
          <w:rFonts w:ascii="Arial" w:eastAsia="Times New Roman" w:hAnsi="Arial" w:cs="Arial"/>
          <w:color w:val="000000"/>
          <w:szCs w:val="18"/>
          <w:lang w:eastAsia="it-IT"/>
        </w:rPr>
        <w:t>Fluidised</w:t>
      </w:r>
      <w:proofErr w:type="spellEnd"/>
      <w:r w:rsidRPr="000776E8">
        <w:rPr>
          <w:rFonts w:ascii="Arial" w:eastAsia="Times New Roman" w:hAnsi="Arial" w:cs="Arial"/>
          <w:color w:val="000000"/>
          <w:szCs w:val="18"/>
          <w:lang w:eastAsia="it-IT"/>
        </w:rPr>
        <w:t xml:space="preserve"> Bed - CFB) che integra due differenti tecnologie: il CP ovvero il carbone polverizzato e la combustione a letto fluido circolante (LFC). Nel 2011 la fondazione ha avviato un Technology Development </w:t>
      </w:r>
      <w:proofErr w:type="spellStart"/>
      <w:r w:rsidRPr="000776E8">
        <w:rPr>
          <w:rFonts w:ascii="Arial" w:eastAsia="Times New Roman" w:hAnsi="Arial" w:cs="Arial"/>
          <w:color w:val="000000"/>
          <w:szCs w:val="18"/>
          <w:lang w:eastAsia="it-IT"/>
        </w:rPr>
        <w:t>Plant</w:t>
      </w:r>
      <w:proofErr w:type="spellEnd"/>
      <w:r w:rsidRPr="000776E8">
        <w:rPr>
          <w:rFonts w:ascii="Arial" w:eastAsia="Times New Roman" w:hAnsi="Arial" w:cs="Arial"/>
          <w:color w:val="000000"/>
          <w:szCs w:val="18"/>
          <w:lang w:eastAsia="it-IT"/>
        </w:rPr>
        <w:t xml:space="preserve"> (TDP) da 30 </w:t>
      </w:r>
      <w:proofErr w:type="spellStart"/>
      <w:r w:rsidRPr="000776E8">
        <w:rPr>
          <w:rFonts w:ascii="Arial" w:eastAsia="Times New Roman" w:hAnsi="Arial" w:cs="Arial"/>
          <w:color w:val="000000"/>
          <w:szCs w:val="18"/>
          <w:lang w:eastAsia="it-IT"/>
        </w:rPr>
        <w:t>MWth</w:t>
      </w:r>
      <w:proofErr w:type="spellEnd"/>
      <w:r w:rsidRPr="000776E8">
        <w:rPr>
          <w:rFonts w:ascii="Arial" w:eastAsia="Times New Roman" w:hAnsi="Arial" w:cs="Arial"/>
          <w:color w:val="000000"/>
          <w:szCs w:val="18"/>
          <w:lang w:eastAsia="it-IT"/>
        </w:rPr>
        <w:t xml:space="preserve"> situato nei pressi della centrale di </w:t>
      </w:r>
      <w:proofErr w:type="spellStart"/>
      <w:r w:rsidRPr="000776E8">
        <w:rPr>
          <w:rFonts w:ascii="Arial" w:eastAsia="Times New Roman" w:hAnsi="Arial" w:cs="Arial"/>
          <w:color w:val="000000"/>
          <w:szCs w:val="18"/>
          <w:lang w:eastAsia="it-IT"/>
        </w:rPr>
        <w:t>Compostilla</w:t>
      </w:r>
      <w:proofErr w:type="spellEnd"/>
      <w:r w:rsidRPr="000776E8">
        <w:rPr>
          <w:rFonts w:ascii="Arial" w:eastAsia="Times New Roman" w:hAnsi="Arial" w:cs="Arial"/>
          <w:color w:val="000000"/>
          <w:szCs w:val="18"/>
          <w:lang w:eastAsia="it-IT"/>
        </w:rPr>
        <w:t>, nel nord-ovest della Spagna, ed ha parallelamente dato il via ai lavori di perforazione per l’iniezione della CO2 in una formazione salina profonda (</w:t>
      </w:r>
      <w:proofErr w:type="spellStart"/>
      <w:r w:rsidRPr="000776E8">
        <w:rPr>
          <w:rFonts w:ascii="Arial" w:eastAsia="Times New Roman" w:hAnsi="Arial" w:cs="Arial"/>
          <w:color w:val="000000"/>
          <w:szCs w:val="18"/>
          <w:lang w:eastAsia="it-IT"/>
        </w:rPr>
        <w:t>Hontomín</w:t>
      </w:r>
      <w:proofErr w:type="spellEnd"/>
      <w:r w:rsidRPr="000776E8">
        <w:rPr>
          <w:rFonts w:ascii="Arial" w:eastAsia="Times New Roman" w:hAnsi="Arial" w:cs="Arial"/>
          <w:color w:val="000000"/>
          <w:szCs w:val="18"/>
          <w:lang w:eastAsia="it-IT"/>
        </w:rPr>
        <w:t>).</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Il panorama italiano</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Con l’approvazione da parte del Parlamento italiano del </w:t>
      </w:r>
      <w:proofErr w:type="spellStart"/>
      <w:r w:rsidRPr="000776E8">
        <w:rPr>
          <w:rFonts w:ascii="Arial" w:eastAsia="Times New Roman" w:hAnsi="Arial" w:cs="Arial"/>
          <w:color w:val="000000"/>
          <w:szCs w:val="18"/>
          <w:lang w:eastAsia="it-IT"/>
        </w:rPr>
        <w:t>D.Lgs</w:t>
      </w:r>
      <w:proofErr w:type="spellEnd"/>
      <w:r w:rsidRPr="000776E8">
        <w:rPr>
          <w:rFonts w:ascii="Arial" w:eastAsia="Times New Roman" w:hAnsi="Arial" w:cs="Arial"/>
          <w:color w:val="000000"/>
          <w:szCs w:val="18"/>
          <w:lang w:eastAsia="it-IT"/>
        </w:rPr>
        <w:t xml:space="preserve"> 14/09/2011 n.162, l’Italia ha recepito la Direttiva Europea 2009/31/CE concernente lo stoccaggio geologico del biossido di carbonio. Sono state così poste le premesse concrete per l’attuazione di progetti nazionali aventi come scopo il sequestro dell’anidride carbonica mediante stoccaggio geologico permanente.</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 xml:space="preserve">A tale scopo il decreto sopra citato definisce le fasi preliminari d’individuazione delle aree e dei potenziali siti per il confinamento geologico della CO2, le indagini, le operazioni di stoccaggio e di </w:t>
      </w:r>
      <w:r w:rsidRPr="000776E8">
        <w:rPr>
          <w:rFonts w:ascii="Arial" w:eastAsia="Times New Roman" w:hAnsi="Arial" w:cs="Arial"/>
          <w:color w:val="000000"/>
          <w:szCs w:val="18"/>
          <w:shd w:val="clear" w:color="auto" w:fill="FFFFFF"/>
          <w:lang w:eastAsia="it-IT"/>
        </w:rPr>
        <w:lastRenderedPageBreak/>
        <w:t>post-chiusura di tutti gli impianti e installazioni, nonché le attività di monitoraggio e rendicontazione ambientale, che le società saranno tenute a rispettare.</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In Italia sono presenti anche realtà industriali e della ricerca di primo livello che hanno avviato progetti pilota per la cattura, separazione e stoccaggio della CO2. In particolare ad oggi i pilota CCS in fase di sviluppo sono quelli di Enel a Porto Tolle (Porto Tolle Zero </w:t>
      </w:r>
      <w:proofErr w:type="spellStart"/>
      <w:r w:rsidRPr="000776E8">
        <w:rPr>
          <w:rFonts w:ascii="Arial" w:eastAsia="Times New Roman" w:hAnsi="Arial" w:cs="Arial"/>
          <w:color w:val="000000"/>
          <w:szCs w:val="18"/>
          <w:lang w:eastAsia="it-IT"/>
        </w:rPr>
        <w:t>Emission</w:t>
      </w:r>
      <w:proofErr w:type="spellEnd"/>
      <w:r w:rsidRPr="000776E8">
        <w:rPr>
          <w:rFonts w:ascii="Arial" w:eastAsia="Times New Roman" w:hAnsi="Arial" w:cs="Arial"/>
          <w:color w:val="000000"/>
          <w:szCs w:val="18"/>
          <w:lang w:eastAsia="it-IT"/>
        </w:rPr>
        <w:t xml:space="preserve"> Project) e di </w:t>
      </w:r>
      <w:proofErr w:type="spellStart"/>
      <w:r w:rsidRPr="000776E8">
        <w:rPr>
          <w:rFonts w:ascii="Arial" w:eastAsia="Times New Roman" w:hAnsi="Arial" w:cs="Arial"/>
          <w:color w:val="000000"/>
          <w:szCs w:val="18"/>
          <w:lang w:eastAsia="it-IT"/>
        </w:rPr>
        <w:t>Sotacarbo</w:t>
      </w:r>
      <w:proofErr w:type="spellEnd"/>
      <w:r w:rsidRPr="000776E8">
        <w:rPr>
          <w:rFonts w:ascii="Arial" w:eastAsia="Times New Roman" w:hAnsi="Arial" w:cs="Arial"/>
          <w:color w:val="000000"/>
          <w:szCs w:val="18"/>
          <w:lang w:eastAsia="it-IT"/>
        </w:rPr>
        <w:t xml:space="preserve"> nel bacino del </w:t>
      </w:r>
      <w:proofErr w:type="spellStart"/>
      <w:r w:rsidRPr="000776E8">
        <w:rPr>
          <w:rFonts w:ascii="Arial" w:eastAsia="Times New Roman" w:hAnsi="Arial" w:cs="Arial"/>
          <w:color w:val="000000"/>
          <w:szCs w:val="18"/>
          <w:lang w:eastAsia="it-IT"/>
        </w:rPr>
        <w:t>Sulcis</w:t>
      </w:r>
      <w:proofErr w:type="spellEnd"/>
      <w:r w:rsidRPr="000776E8">
        <w:rPr>
          <w:rFonts w:ascii="Arial" w:eastAsia="Times New Roman" w:hAnsi="Arial" w:cs="Arial"/>
          <w:color w:val="000000"/>
          <w:szCs w:val="18"/>
          <w:lang w:eastAsia="it-IT"/>
        </w:rPr>
        <w:t xml:space="preserve"> in Sardegna (</w:t>
      </w:r>
      <w:proofErr w:type="spellStart"/>
      <w:r w:rsidRPr="000776E8">
        <w:rPr>
          <w:rFonts w:ascii="Arial" w:eastAsia="Times New Roman" w:hAnsi="Arial" w:cs="Arial"/>
          <w:color w:val="000000"/>
          <w:szCs w:val="18"/>
          <w:lang w:eastAsia="it-IT"/>
        </w:rPr>
        <w:t>Sulcis</w:t>
      </w:r>
      <w:proofErr w:type="spellEnd"/>
      <w:r w:rsidRPr="000776E8">
        <w:rPr>
          <w:rFonts w:ascii="Arial" w:eastAsia="Times New Roman" w:hAnsi="Arial" w:cs="Arial"/>
          <w:color w:val="000000"/>
          <w:szCs w:val="18"/>
          <w:lang w:eastAsia="it-IT"/>
        </w:rPr>
        <w:t xml:space="preserve"> Project). Entrambi i progetti soffrono di problematiche di budget connesse da un lato agli elevati costi di sviluppo della tecnologia e dall’altro alle sopracitate problematiche dei fondi per la ricerca. La</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La Società Tecnologie Avanzate Carbone (</w:t>
      </w:r>
      <w:proofErr w:type="spellStart"/>
      <w:r w:rsidRPr="000776E8">
        <w:rPr>
          <w:rFonts w:ascii="Arial" w:eastAsia="Times New Roman" w:hAnsi="Arial" w:cs="Arial"/>
          <w:color w:val="000000"/>
          <w:szCs w:val="18"/>
          <w:shd w:val="clear" w:color="auto" w:fill="FFFFFF"/>
          <w:lang w:eastAsia="it-IT"/>
        </w:rPr>
        <w:t>Sotacarbo</w:t>
      </w:r>
      <w:proofErr w:type="spellEnd"/>
      <w:r w:rsidRPr="000776E8">
        <w:rPr>
          <w:rFonts w:ascii="Arial" w:eastAsia="Times New Roman" w:hAnsi="Arial" w:cs="Arial"/>
          <w:color w:val="000000"/>
          <w:szCs w:val="18"/>
          <w:shd w:val="clear" w:color="auto" w:fill="FFFFFF"/>
          <w:lang w:eastAsia="it-IT"/>
        </w:rPr>
        <w:t>) ha realizzato un pilota CCS composto da due impianti di gassificazione a letto fisso up-</w:t>
      </w:r>
      <w:proofErr w:type="spellStart"/>
      <w:r w:rsidRPr="000776E8">
        <w:rPr>
          <w:rFonts w:ascii="Arial" w:eastAsia="Times New Roman" w:hAnsi="Arial" w:cs="Arial"/>
          <w:color w:val="000000"/>
          <w:szCs w:val="18"/>
          <w:shd w:val="clear" w:color="auto" w:fill="FFFFFF"/>
          <w:lang w:eastAsia="it-IT"/>
        </w:rPr>
        <w:t>draft</w:t>
      </w:r>
      <w:proofErr w:type="spellEnd"/>
      <w:r w:rsidRPr="000776E8">
        <w:rPr>
          <w:rFonts w:ascii="Arial" w:eastAsia="Times New Roman" w:hAnsi="Arial" w:cs="Arial"/>
          <w:color w:val="000000"/>
          <w:szCs w:val="18"/>
          <w:shd w:val="clear" w:color="auto" w:fill="FFFFFF"/>
          <w:lang w:eastAsia="it-IT"/>
        </w:rPr>
        <w:t xml:space="preserve"> per il trattamento del carbone e da due linee per la depurazione e lo sfruttamento energetico del </w:t>
      </w:r>
      <w:proofErr w:type="spellStart"/>
      <w:r w:rsidRPr="000776E8">
        <w:rPr>
          <w:rFonts w:ascii="Arial" w:eastAsia="Times New Roman" w:hAnsi="Arial" w:cs="Arial"/>
          <w:color w:val="000000"/>
          <w:szCs w:val="18"/>
          <w:shd w:val="clear" w:color="auto" w:fill="FFFFFF"/>
          <w:lang w:eastAsia="it-IT"/>
        </w:rPr>
        <w:t>syngas</w:t>
      </w:r>
      <w:proofErr w:type="spellEnd"/>
      <w:r w:rsidRPr="000776E8">
        <w:rPr>
          <w:rFonts w:ascii="Arial" w:eastAsia="Times New Roman" w:hAnsi="Arial" w:cs="Arial"/>
          <w:color w:val="000000"/>
          <w:szCs w:val="18"/>
          <w:shd w:val="clear" w:color="auto" w:fill="FFFFFF"/>
          <w:lang w:eastAsia="it-IT"/>
        </w:rPr>
        <w:t xml:space="preserve">, riservate una alla produzione di energia elettrica e una, operante ad alta temperatura, alla produzione di idrogeno. La separazione della CO2 dal </w:t>
      </w:r>
      <w:proofErr w:type="spellStart"/>
      <w:r w:rsidRPr="000776E8">
        <w:rPr>
          <w:rFonts w:ascii="Arial" w:eastAsia="Times New Roman" w:hAnsi="Arial" w:cs="Arial"/>
          <w:color w:val="000000"/>
          <w:szCs w:val="18"/>
          <w:shd w:val="clear" w:color="auto" w:fill="FFFFFF"/>
          <w:lang w:eastAsia="it-IT"/>
        </w:rPr>
        <w:t>syngas</w:t>
      </w:r>
      <w:proofErr w:type="spellEnd"/>
      <w:r w:rsidRPr="000776E8">
        <w:rPr>
          <w:rFonts w:ascii="Arial" w:eastAsia="Times New Roman" w:hAnsi="Arial" w:cs="Arial"/>
          <w:color w:val="000000"/>
          <w:szCs w:val="18"/>
          <w:shd w:val="clear" w:color="auto" w:fill="FFFFFF"/>
          <w:lang w:eastAsia="it-IT"/>
        </w:rPr>
        <w:t xml:space="preserve"> è basata su un processo di assorbimento mediante una soluzione acquosa di ammine, in particolare </w:t>
      </w:r>
      <w:proofErr w:type="spellStart"/>
      <w:r w:rsidRPr="000776E8">
        <w:rPr>
          <w:rFonts w:ascii="Arial" w:eastAsia="Times New Roman" w:hAnsi="Arial" w:cs="Arial"/>
          <w:color w:val="000000"/>
          <w:szCs w:val="18"/>
          <w:shd w:val="clear" w:color="auto" w:fill="FFFFFF"/>
          <w:lang w:eastAsia="it-IT"/>
        </w:rPr>
        <w:t>monoetanolammina</w:t>
      </w:r>
      <w:proofErr w:type="spellEnd"/>
      <w:r w:rsidRPr="000776E8">
        <w:rPr>
          <w:rFonts w:ascii="Arial" w:eastAsia="Times New Roman" w:hAnsi="Arial" w:cs="Arial"/>
          <w:color w:val="000000"/>
          <w:szCs w:val="18"/>
          <w:shd w:val="clear" w:color="auto" w:fill="FFFFFF"/>
          <w:lang w:eastAsia="it-IT"/>
        </w:rPr>
        <w:t xml:space="preserve"> (MEA), che ha luogo in due reattori a membrana idrofoba polimerica alla temperatura di circa 30 °C. Il processo di assorbimento dell’anidride carbonica è stato sviluppato in un impianto da banco denominato GAIA (</w:t>
      </w:r>
      <w:proofErr w:type="spellStart"/>
      <w:r w:rsidRPr="000776E8">
        <w:rPr>
          <w:rFonts w:ascii="Arial" w:eastAsia="Times New Roman" w:hAnsi="Arial" w:cs="Arial"/>
          <w:color w:val="000000"/>
          <w:szCs w:val="18"/>
          <w:shd w:val="clear" w:color="auto" w:fill="FFFFFF"/>
          <w:lang w:eastAsia="it-IT"/>
        </w:rPr>
        <w:t>Greenhouse</w:t>
      </w:r>
      <w:proofErr w:type="spellEnd"/>
      <w:r w:rsidRPr="000776E8">
        <w:rPr>
          <w:rFonts w:ascii="Arial" w:eastAsia="Times New Roman" w:hAnsi="Arial" w:cs="Arial"/>
          <w:color w:val="000000"/>
          <w:szCs w:val="18"/>
          <w:shd w:val="clear" w:color="auto" w:fill="FFFFFF"/>
          <w:lang w:eastAsia="it-IT"/>
        </w:rPr>
        <w:t xml:space="preserve"> gas </w:t>
      </w:r>
      <w:proofErr w:type="spellStart"/>
      <w:r w:rsidRPr="000776E8">
        <w:rPr>
          <w:rFonts w:ascii="Arial" w:eastAsia="Times New Roman" w:hAnsi="Arial" w:cs="Arial"/>
          <w:color w:val="000000"/>
          <w:szCs w:val="18"/>
          <w:shd w:val="clear" w:color="auto" w:fill="FFFFFF"/>
          <w:lang w:eastAsia="it-IT"/>
        </w:rPr>
        <w:t>Absorption</w:t>
      </w:r>
      <w:proofErr w:type="spellEnd"/>
      <w:r w:rsidRPr="000776E8">
        <w:rPr>
          <w:rFonts w:ascii="Arial" w:eastAsia="Times New Roman" w:hAnsi="Arial" w:cs="Arial"/>
          <w:color w:val="000000"/>
          <w:szCs w:val="18"/>
          <w:shd w:val="clear" w:color="auto" w:fill="FFFFFF"/>
          <w:lang w:eastAsia="it-IT"/>
        </w:rPr>
        <w:t xml:space="preserve"> In Amine </w:t>
      </w:r>
      <w:proofErr w:type="spellStart"/>
      <w:r w:rsidRPr="000776E8">
        <w:rPr>
          <w:rFonts w:ascii="Arial" w:eastAsia="Times New Roman" w:hAnsi="Arial" w:cs="Arial"/>
          <w:color w:val="000000"/>
          <w:szCs w:val="18"/>
          <w:shd w:val="clear" w:color="auto" w:fill="FFFFFF"/>
          <w:lang w:eastAsia="it-IT"/>
        </w:rPr>
        <w:t>based</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solvents</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pilot</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plant</w:t>
      </w:r>
      <w:proofErr w:type="spellEnd"/>
      <w:r w:rsidRPr="000776E8">
        <w:rPr>
          <w:rFonts w:ascii="Arial" w:eastAsia="Times New Roman" w:hAnsi="Arial" w:cs="Arial"/>
          <w:color w:val="000000"/>
          <w:szCs w:val="18"/>
          <w:shd w:val="clear" w:color="auto" w:fill="FFFFFF"/>
          <w:lang w:eastAsia="it-IT"/>
        </w:rPr>
        <w:t xml:space="preserve">), acquistato da </w:t>
      </w:r>
      <w:proofErr w:type="spellStart"/>
      <w:r w:rsidRPr="000776E8">
        <w:rPr>
          <w:rFonts w:ascii="Arial" w:eastAsia="Times New Roman" w:hAnsi="Arial" w:cs="Arial"/>
          <w:color w:val="000000"/>
          <w:szCs w:val="18"/>
          <w:shd w:val="clear" w:color="auto" w:fill="FFFFFF"/>
          <w:lang w:eastAsia="it-IT"/>
        </w:rPr>
        <w:t>Sotacarbo</w:t>
      </w:r>
      <w:proofErr w:type="spellEnd"/>
      <w:r w:rsidRPr="000776E8">
        <w:rPr>
          <w:rFonts w:ascii="Arial" w:eastAsia="Times New Roman" w:hAnsi="Arial" w:cs="Arial"/>
          <w:color w:val="000000"/>
          <w:szCs w:val="18"/>
          <w:shd w:val="clear" w:color="auto" w:fill="FFFFFF"/>
          <w:lang w:eastAsia="it-IT"/>
        </w:rPr>
        <w:t xml:space="preserve"> nel 2010 e avviato nel settembre dell’anno successivo.</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Parallelamente la società ha avviato un programma di ricerca mirato a verificare la possibilità di utilizzare l’</w:t>
      </w:r>
      <w:proofErr w:type="spellStart"/>
      <w:r w:rsidRPr="000776E8">
        <w:rPr>
          <w:rFonts w:ascii="Arial" w:eastAsia="Times New Roman" w:hAnsi="Arial" w:cs="Arial"/>
          <w:color w:val="000000"/>
          <w:szCs w:val="18"/>
          <w:lang w:eastAsia="it-IT"/>
        </w:rPr>
        <w:t>Enhanced</w:t>
      </w:r>
      <w:proofErr w:type="spellEnd"/>
      <w:r w:rsidRPr="000776E8">
        <w:rPr>
          <w:rFonts w:ascii="Arial" w:eastAsia="Times New Roman" w:hAnsi="Arial" w:cs="Arial"/>
          <w:color w:val="000000"/>
          <w:szCs w:val="18"/>
          <w:lang w:eastAsia="it-IT"/>
        </w:rPr>
        <w:t xml:space="preserve"> </w:t>
      </w:r>
      <w:proofErr w:type="spellStart"/>
      <w:r w:rsidRPr="000776E8">
        <w:rPr>
          <w:rFonts w:ascii="Arial" w:eastAsia="Times New Roman" w:hAnsi="Arial" w:cs="Arial"/>
          <w:color w:val="000000"/>
          <w:szCs w:val="18"/>
          <w:lang w:eastAsia="it-IT"/>
        </w:rPr>
        <w:t>Coal</w:t>
      </w:r>
      <w:proofErr w:type="spellEnd"/>
      <w:r w:rsidRPr="000776E8">
        <w:rPr>
          <w:rFonts w:ascii="Arial" w:eastAsia="Times New Roman" w:hAnsi="Arial" w:cs="Arial"/>
          <w:color w:val="000000"/>
          <w:szCs w:val="18"/>
          <w:lang w:eastAsia="it-IT"/>
        </w:rPr>
        <w:t xml:space="preserve"> Bed </w:t>
      </w:r>
      <w:proofErr w:type="spellStart"/>
      <w:r w:rsidRPr="000776E8">
        <w:rPr>
          <w:rFonts w:ascii="Arial" w:eastAsia="Times New Roman" w:hAnsi="Arial" w:cs="Arial"/>
          <w:color w:val="000000"/>
          <w:szCs w:val="18"/>
          <w:lang w:eastAsia="it-IT"/>
        </w:rPr>
        <w:t>Methane</w:t>
      </w:r>
      <w:proofErr w:type="spellEnd"/>
      <w:r w:rsidRPr="000776E8">
        <w:rPr>
          <w:rFonts w:ascii="Arial" w:eastAsia="Times New Roman" w:hAnsi="Arial" w:cs="Arial"/>
          <w:color w:val="000000"/>
          <w:szCs w:val="18"/>
          <w:lang w:eastAsia="it-IT"/>
        </w:rPr>
        <w:t xml:space="preserve"> (ECBM) </w:t>
      </w:r>
      <w:proofErr w:type="spellStart"/>
      <w:r w:rsidRPr="000776E8">
        <w:rPr>
          <w:rFonts w:ascii="Arial" w:eastAsia="Times New Roman" w:hAnsi="Arial" w:cs="Arial"/>
          <w:color w:val="000000"/>
          <w:szCs w:val="18"/>
          <w:lang w:eastAsia="it-IT"/>
        </w:rPr>
        <w:t>process</w:t>
      </w:r>
      <w:proofErr w:type="spellEnd"/>
      <w:r w:rsidRPr="000776E8">
        <w:rPr>
          <w:rFonts w:ascii="Arial" w:eastAsia="Times New Roman" w:hAnsi="Arial" w:cs="Arial"/>
          <w:color w:val="000000"/>
          <w:szCs w:val="18"/>
          <w:lang w:eastAsia="it-IT"/>
        </w:rPr>
        <w:t xml:space="preserve"> per estrarre il gas metano presente negli strati carboniferi profondi del bacino del </w:t>
      </w:r>
      <w:proofErr w:type="spellStart"/>
      <w:r w:rsidRPr="000776E8">
        <w:rPr>
          <w:rFonts w:ascii="Arial" w:eastAsia="Times New Roman" w:hAnsi="Arial" w:cs="Arial"/>
          <w:color w:val="000000"/>
          <w:szCs w:val="18"/>
          <w:lang w:eastAsia="it-IT"/>
        </w:rPr>
        <w:t>Sulcis</w:t>
      </w:r>
      <w:proofErr w:type="spellEnd"/>
      <w:r w:rsidRPr="000776E8">
        <w:rPr>
          <w:rFonts w:ascii="Arial" w:eastAsia="Times New Roman" w:hAnsi="Arial" w:cs="Arial"/>
          <w:color w:val="000000"/>
          <w:szCs w:val="18"/>
          <w:lang w:eastAsia="it-IT"/>
        </w:rPr>
        <w:t>.</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La società RSE, che opera nell’ambito della Ricerca di Sistema per il Settore elettrico, da anni svolge studi e sviluppa tecnologie per la cattura e lo stoccaggio geologico della CO2. La sua attività di ricerca ha messo in evidenza le principali criticità presenti, quali il costo energetico ed economico della cattura e la sicurezza e la stabilità degli stoccaggi. Le attività dell’RSE in ambito CCS riguardano lo sviluppo di processi di cattura, </w:t>
      </w:r>
      <w:proofErr w:type="spellStart"/>
      <w:r w:rsidRPr="000776E8">
        <w:rPr>
          <w:rFonts w:ascii="Arial" w:eastAsia="Times New Roman" w:hAnsi="Arial" w:cs="Arial"/>
          <w:color w:val="000000"/>
          <w:szCs w:val="18"/>
          <w:lang w:eastAsia="it-IT"/>
        </w:rPr>
        <w:t>pre</w:t>
      </w:r>
      <w:proofErr w:type="spellEnd"/>
      <w:r w:rsidRPr="000776E8">
        <w:rPr>
          <w:rFonts w:ascii="Arial" w:eastAsia="Times New Roman" w:hAnsi="Arial" w:cs="Arial"/>
          <w:color w:val="000000"/>
          <w:szCs w:val="18"/>
          <w:lang w:eastAsia="it-IT"/>
        </w:rPr>
        <w:t xml:space="preserve"> e post-combustione, corredati di valutazioni sui benefici energetici ottenibili. In particolare, la società ha sviluppato processi di separazione basati su membrane selettive al Palladio, adatti alla cattura </w:t>
      </w:r>
      <w:proofErr w:type="spellStart"/>
      <w:r w:rsidRPr="000776E8">
        <w:rPr>
          <w:rFonts w:ascii="Arial" w:eastAsia="Times New Roman" w:hAnsi="Arial" w:cs="Arial"/>
          <w:color w:val="000000"/>
          <w:szCs w:val="18"/>
          <w:lang w:eastAsia="it-IT"/>
        </w:rPr>
        <w:t>pre</w:t>
      </w:r>
      <w:proofErr w:type="spellEnd"/>
      <w:r w:rsidRPr="000776E8">
        <w:rPr>
          <w:rFonts w:ascii="Arial" w:eastAsia="Times New Roman" w:hAnsi="Arial" w:cs="Arial"/>
          <w:color w:val="000000"/>
          <w:szCs w:val="18"/>
          <w:lang w:eastAsia="it-IT"/>
        </w:rPr>
        <w:t>-combustione, che hanno raggiunto prestazioni equivalenti ai migliori risultati disponibili a livello internazionale, e che potenzialmente consentono di dimezzare gli oneri energetici associati alla cattura. Per la cattura post-combustione, sono stati sviluppati sorbenti solidi, come alternativa nettamente più efficiente rispetto ai metodi in uso (soluzioni di ammine). Anche nel campo del sequestro geologico, RSE svolge numerose attività che spaziano dalla catalogazione dei possibili siti, alla modellazione numerica geochimica, allo sviluppo di metodi di monitoraggio.</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lastRenderedPageBreak/>
        <w:t xml:space="preserve">Inoltre, nel panorama italiano sono presenti aziende attive con progetti in fase di sviluppo avanzata per le attività di stoccaggio. In particolare il Gruppo </w:t>
      </w:r>
      <w:proofErr w:type="spellStart"/>
      <w:r w:rsidRPr="000776E8">
        <w:rPr>
          <w:rFonts w:ascii="Arial" w:eastAsia="Times New Roman" w:hAnsi="Arial" w:cs="Arial"/>
          <w:color w:val="000000"/>
          <w:szCs w:val="18"/>
          <w:shd w:val="clear" w:color="auto" w:fill="FFFFFF"/>
          <w:lang w:eastAsia="it-IT"/>
        </w:rPr>
        <w:t>Independent</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Resources</w:t>
      </w:r>
      <w:proofErr w:type="spellEnd"/>
      <w:r w:rsidRPr="000776E8">
        <w:rPr>
          <w:rFonts w:ascii="Arial" w:eastAsia="Times New Roman" w:hAnsi="Arial" w:cs="Arial"/>
          <w:color w:val="000000"/>
          <w:szCs w:val="18"/>
          <w:shd w:val="clear" w:color="auto" w:fill="FFFFFF"/>
          <w:lang w:eastAsia="it-IT"/>
        </w:rPr>
        <w:t>, attraverso le sue società italiane ed in collaborazione con importanti centri di ricerca pubblici, ha condotto a partire dal 2003 un’approfondita ed innovativa analisi geologica e geofisica del sottosuolo italiano al fine di individuare appropriate unità geologiche profonde da adibire allo stoccaggio del biossido di carbonio (progetto "Sibilla"). Dopo un accurato esame delle alternative presenti in Italia, è stata messa in evidenza la struttura geologica perforata dal pozzo Cornelia 1, nell’offshore Adriatico. Il serbatoio presenta un volume poroso di 1300 milioni di metri cubi per una capacità totale di stoccaggio pari a circa 400 milioni di tonnellate di CO2. La convenienza del pozzo Cornelia 1 rispetto a siti di stoccaggio derivati dalla conversione di giacimenti semi-esauriti di gas naturale o a siti di stoccaggio in acquifero è data dalla grande permeabilità del sistema, il che significa un minore numero di pozzi necessari rispetto allo sviluppo di un serbatoio convenzionale.</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Con riferimento al processo di </w:t>
      </w:r>
      <w:proofErr w:type="spellStart"/>
      <w:r w:rsidRPr="000776E8">
        <w:rPr>
          <w:rFonts w:ascii="Arial" w:eastAsia="Times New Roman" w:hAnsi="Arial" w:cs="Arial"/>
          <w:color w:val="000000"/>
          <w:szCs w:val="18"/>
          <w:lang w:eastAsia="it-IT"/>
        </w:rPr>
        <w:t>ossicombustione</w:t>
      </w:r>
      <w:proofErr w:type="spellEnd"/>
      <w:r w:rsidRPr="000776E8">
        <w:rPr>
          <w:rFonts w:ascii="Arial" w:eastAsia="Times New Roman" w:hAnsi="Arial" w:cs="Arial"/>
          <w:color w:val="000000"/>
          <w:szCs w:val="18"/>
          <w:lang w:eastAsia="it-IT"/>
        </w:rPr>
        <w:t xml:space="preserve">, </w:t>
      </w:r>
      <w:proofErr w:type="spellStart"/>
      <w:r w:rsidRPr="000776E8">
        <w:rPr>
          <w:rFonts w:ascii="Arial" w:eastAsia="Times New Roman" w:hAnsi="Arial" w:cs="Arial"/>
          <w:color w:val="000000"/>
          <w:szCs w:val="18"/>
          <w:lang w:eastAsia="it-IT"/>
        </w:rPr>
        <w:t>itea</w:t>
      </w:r>
      <w:proofErr w:type="spellEnd"/>
      <w:r w:rsidRPr="000776E8">
        <w:rPr>
          <w:rFonts w:ascii="Arial" w:eastAsia="Times New Roman" w:hAnsi="Arial" w:cs="Arial"/>
          <w:color w:val="000000"/>
          <w:szCs w:val="18"/>
          <w:lang w:eastAsia="it-IT"/>
        </w:rPr>
        <w:t xml:space="preserve">, società controllata dal gruppo </w:t>
      </w:r>
      <w:proofErr w:type="spellStart"/>
      <w:r w:rsidRPr="000776E8">
        <w:rPr>
          <w:rFonts w:ascii="Arial" w:eastAsia="Times New Roman" w:hAnsi="Arial" w:cs="Arial"/>
          <w:color w:val="000000"/>
          <w:szCs w:val="18"/>
          <w:lang w:eastAsia="it-IT"/>
        </w:rPr>
        <w:t>Sofinter</w:t>
      </w:r>
      <w:proofErr w:type="spellEnd"/>
      <w:r w:rsidRPr="000776E8">
        <w:rPr>
          <w:rFonts w:ascii="Arial" w:eastAsia="Times New Roman" w:hAnsi="Arial" w:cs="Arial"/>
          <w:color w:val="000000"/>
          <w:szCs w:val="18"/>
          <w:lang w:eastAsia="it-IT"/>
        </w:rPr>
        <w:t xml:space="preserve">, ha raggiunto una posizione di avanguardia nella ricerca di soluzioni tecnologiche per la produzione di energia a bassissimo impatto ambientale. Nello specifico la compagnia ha sviluppato un particolare processo </w:t>
      </w:r>
      <w:proofErr w:type="spellStart"/>
      <w:r w:rsidRPr="000776E8">
        <w:rPr>
          <w:rFonts w:ascii="Arial" w:eastAsia="Times New Roman" w:hAnsi="Arial" w:cs="Arial"/>
          <w:color w:val="000000"/>
          <w:szCs w:val="18"/>
          <w:lang w:eastAsia="it-IT"/>
        </w:rPr>
        <w:t>oxyfuel</w:t>
      </w:r>
      <w:proofErr w:type="spellEnd"/>
      <w:r w:rsidRPr="000776E8">
        <w:rPr>
          <w:rFonts w:ascii="Arial" w:eastAsia="Times New Roman" w:hAnsi="Arial" w:cs="Arial"/>
          <w:color w:val="000000"/>
          <w:szCs w:val="18"/>
          <w:lang w:eastAsia="it-IT"/>
        </w:rPr>
        <w:t xml:space="preserve"> che permette di bruciare, in un reattore isotermo, gas, liquidi e solidi senza produrre alcuna fiamma. I fumi in uscita dal reattore sono sostanzialmente privi di agenti inquinanti (CO2 compresa) e per tale motivo non necessitano di alcun trattamento prima di essere rilasciati in atmosfera. Ciò determina un drastico abbattimento dei costi di riduzione delle emissioni e un incremento considerevole del rendimento energetico dell’impianto. La combustione senza fiamma è possibile grazie alla combinazione di alte temperature, aria arricchita di ossigeno e condizioni di sovra-pressione. Il processo tecnologico è stato sviluppato grazie ad oltre sei mila ore di prove condotte con vari combustibili (scarti industriali, biomasse e carbone) presso lo stabilimento Ansaldo Caldaie di Gioia del Colle, su un impianto pilota da cinque megawatt termici. Il</w:t>
      </w:r>
    </w:p>
    <w:p w:rsidR="000776E8" w:rsidRPr="000776E8" w:rsidRDefault="000776E8" w:rsidP="000776E8">
      <w:pPr>
        <w:spacing w:after="0" w:line="360" w:lineRule="auto"/>
        <w:jc w:val="both"/>
        <w:rPr>
          <w:rFonts w:ascii="Times New Roman" w:eastAsia="Times New Roman" w:hAnsi="Times New Roman" w:cs="Times New Roman"/>
          <w:sz w:val="32"/>
          <w:szCs w:val="24"/>
          <w:lang w:eastAsia="it-IT"/>
        </w:rPr>
      </w:pPr>
      <w:r w:rsidRPr="000776E8">
        <w:rPr>
          <w:rFonts w:ascii="Arial" w:eastAsia="Times New Roman" w:hAnsi="Arial" w:cs="Arial"/>
          <w:color w:val="000000"/>
          <w:szCs w:val="18"/>
          <w:shd w:val="clear" w:color="auto" w:fill="FFFFFF"/>
          <w:lang w:eastAsia="it-IT"/>
        </w:rPr>
        <w:t xml:space="preserve">Centro Sviluppo Materiali, nell’ambito delle sue attività di ricerca, pone grande rilievo anche sulle problematiche del trasporto della CO2. Attualmente, esistono o sono in costruzione più di 8.000 km di </w:t>
      </w:r>
      <w:proofErr w:type="spellStart"/>
      <w:r w:rsidRPr="000776E8">
        <w:rPr>
          <w:rFonts w:ascii="Arial" w:eastAsia="Times New Roman" w:hAnsi="Arial" w:cs="Arial"/>
          <w:color w:val="000000"/>
          <w:szCs w:val="18"/>
          <w:shd w:val="clear" w:color="auto" w:fill="FFFFFF"/>
          <w:lang w:eastAsia="it-IT"/>
        </w:rPr>
        <w:t>pipelines</w:t>
      </w:r>
      <w:proofErr w:type="spellEnd"/>
      <w:r w:rsidRPr="000776E8">
        <w:rPr>
          <w:rFonts w:ascii="Arial" w:eastAsia="Times New Roman" w:hAnsi="Arial" w:cs="Arial"/>
          <w:color w:val="000000"/>
          <w:szCs w:val="18"/>
          <w:shd w:val="clear" w:color="auto" w:fill="FFFFFF"/>
          <w:lang w:eastAsia="it-IT"/>
        </w:rPr>
        <w:t xml:space="preserve"> per il trasporto della CO2 principalmente in Nord America (USA e Canada) ma anche in Norvegia, Algeria e Turchia. La maggior parte di queste infrastrutture sono utilizzate per il trasporto di CO2 da fonti naturali destinata a progetti di </w:t>
      </w:r>
      <w:proofErr w:type="spellStart"/>
      <w:r w:rsidRPr="000776E8">
        <w:rPr>
          <w:rFonts w:ascii="Arial" w:eastAsia="Times New Roman" w:hAnsi="Arial" w:cs="Arial"/>
          <w:color w:val="000000"/>
          <w:szCs w:val="18"/>
          <w:shd w:val="clear" w:color="auto" w:fill="FFFFFF"/>
          <w:lang w:eastAsia="it-IT"/>
        </w:rPr>
        <w:t>enhanced</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oil</w:t>
      </w:r>
      <w:proofErr w:type="spellEnd"/>
      <w:r w:rsidRPr="000776E8">
        <w:rPr>
          <w:rFonts w:ascii="Arial" w:eastAsia="Times New Roman" w:hAnsi="Arial" w:cs="Arial"/>
          <w:color w:val="000000"/>
          <w:szCs w:val="18"/>
          <w:shd w:val="clear" w:color="auto" w:fill="FFFFFF"/>
          <w:lang w:eastAsia="it-IT"/>
        </w:rPr>
        <w:t xml:space="preserve"> </w:t>
      </w:r>
      <w:proofErr w:type="spellStart"/>
      <w:r w:rsidRPr="000776E8">
        <w:rPr>
          <w:rFonts w:ascii="Arial" w:eastAsia="Times New Roman" w:hAnsi="Arial" w:cs="Arial"/>
          <w:color w:val="000000"/>
          <w:szCs w:val="18"/>
          <w:shd w:val="clear" w:color="auto" w:fill="FFFFFF"/>
          <w:lang w:eastAsia="it-IT"/>
        </w:rPr>
        <w:t>recovery</w:t>
      </w:r>
      <w:proofErr w:type="spellEnd"/>
      <w:r w:rsidRPr="000776E8">
        <w:rPr>
          <w:rFonts w:ascii="Arial" w:eastAsia="Times New Roman" w:hAnsi="Arial" w:cs="Arial"/>
          <w:color w:val="000000"/>
          <w:szCs w:val="18"/>
          <w:shd w:val="clear" w:color="auto" w:fill="FFFFFF"/>
          <w:lang w:eastAsia="it-IT"/>
        </w:rPr>
        <w:t xml:space="preserve"> (metodologia per estendere lo sfruttamento dei pozzi petroliferi quasi esausti). I punti critici legati alle nuove istallazioni per la CCTS (dove T sta per trasporto) sono relativi alla necessità di installazioni in aree ad elevata densità abitativa e al trasporto di CO2 generata da processi industriali, quindi non pura. La CO2 prodotta da processi industriali contiene livelli di </w:t>
      </w:r>
      <w:proofErr w:type="spellStart"/>
      <w:r w:rsidRPr="000776E8">
        <w:rPr>
          <w:rFonts w:ascii="Arial" w:eastAsia="Times New Roman" w:hAnsi="Arial" w:cs="Arial"/>
          <w:color w:val="000000"/>
          <w:szCs w:val="18"/>
          <w:shd w:val="clear" w:color="auto" w:fill="FFFFFF"/>
          <w:lang w:eastAsia="it-IT"/>
        </w:rPr>
        <w:t>impurezze</w:t>
      </w:r>
      <w:proofErr w:type="spellEnd"/>
      <w:r w:rsidRPr="000776E8">
        <w:rPr>
          <w:rFonts w:ascii="Arial" w:eastAsia="Times New Roman" w:hAnsi="Arial" w:cs="Arial"/>
          <w:color w:val="000000"/>
          <w:szCs w:val="18"/>
          <w:shd w:val="clear" w:color="auto" w:fill="FFFFFF"/>
          <w:lang w:eastAsia="it-IT"/>
        </w:rPr>
        <w:t xml:space="preserve"> variabili da processo a processo: l’impurezza può avere effetti non trascurabili sull’integrità della linea di trasporto in quanto può favorire l’aumento dei fenomeni di corrosione e di </w:t>
      </w:r>
      <w:proofErr w:type="spellStart"/>
      <w:r w:rsidRPr="000776E8">
        <w:rPr>
          <w:rFonts w:ascii="Arial" w:eastAsia="Times New Roman" w:hAnsi="Arial" w:cs="Arial"/>
          <w:color w:val="000000"/>
          <w:szCs w:val="18"/>
          <w:shd w:val="clear" w:color="auto" w:fill="FFFFFF"/>
          <w:lang w:eastAsia="it-IT"/>
        </w:rPr>
        <w:t>infragilimento</w:t>
      </w:r>
      <w:proofErr w:type="spellEnd"/>
      <w:r w:rsidRPr="000776E8">
        <w:rPr>
          <w:rFonts w:ascii="Arial" w:eastAsia="Times New Roman" w:hAnsi="Arial" w:cs="Arial"/>
          <w:color w:val="000000"/>
          <w:szCs w:val="18"/>
          <w:shd w:val="clear" w:color="auto" w:fill="FFFFFF"/>
          <w:lang w:eastAsia="it-IT"/>
        </w:rPr>
        <w:t xml:space="preserve"> da idrogeno del materiale costituente la tubazione, senza contare la potenziale maggiore difficoltà nella capacità di arrestare una eventuale frattura. Ciò </w:t>
      </w:r>
      <w:r w:rsidRPr="000776E8">
        <w:rPr>
          <w:rFonts w:ascii="Arial" w:eastAsia="Times New Roman" w:hAnsi="Arial" w:cs="Arial"/>
          <w:color w:val="000000"/>
          <w:szCs w:val="18"/>
          <w:shd w:val="clear" w:color="auto" w:fill="FFFFFF"/>
          <w:lang w:eastAsia="it-IT"/>
        </w:rPr>
        <w:lastRenderedPageBreak/>
        <w:t>considerato si rende necessario lo studio di questi aspetti con lo scopo di valutare quali siano i requisiti dei materiali per la costruzione di nuove condotte e per valutare la possibilità di un utilizzo di quelle esistenti inizialmente progettate e attualmente adibite al trasporto di gas naturale.</w:t>
      </w:r>
    </w:p>
    <w:p w:rsidR="000776E8" w:rsidRPr="000776E8" w:rsidRDefault="000776E8" w:rsidP="000776E8">
      <w:pPr>
        <w:shd w:val="clear" w:color="auto" w:fill="FFFFFF"/>
        <w:spacing w:before="100" w:beforeAutospacing="1" w:after="100" w:afterAutospacing="1" w:line="360" w:lineRule="auto"/>
        <w:jc w:val="both"/>
        <w:rPr>
          <w:rFonts w:ascii="Arial" w:eastAsia="Times New Roman" w:hAnsi="Arial" w:cs="Arial"/>
          <w:color w:val="000000"/>
          <w:szCs w:val="18"/>
          <w:lang w:eastAsia="it-IT"/>
        </w:rPr>
      </w:pPr>
      <w:r w:rsidRPr="000776E8">
        <w:rPr>
          <w:rFonts w:ascii="Arial" w:eastAsia="Times New Roman" w:hAnsi="Arial" w:cs="Arial"/>
          <w:color w:val="000000"/>
          <w:szCs w:val="18"/>
          <w:lang w:eastAsia="it-IT"/>
        </w:rPr>
        <w:t xml:space="preserve">In questo scenario appare evidente la necessità di definire nuovi </w:t>
      </w:r>
      <w:proofErr w:type="spellStart"/>
      <w:r w:rsidRPr="000776E8">
        <w:rPr>
          <w:rFonts w:ascii="Arial" w:eastAsia="Times New Roman" w:hAnsi="Arial" w:cs="Arial"/>
          <w:color w:val="000000"/>
          <w:szCs w:val="18"/>
          <w:lang w:eastAsia="it-IT"/>
        </w:rPr>
        <w:t>standards</w:t>
      </w:r>
      <w:proofErr w:type="spellEnd"/>
      <w:r w:rsidRPr="000776E8">
        <w:rPr>
          <w:rFonts w:ascii="Arial" w:eastAsia="Times New Roman" w:hAnsi="Arial" w:cs="Arial"/>
          <w:color w:val="000000"/>
          <w:szCs w:val="18"/>
          <w:lang w:eastAsia="it-IT"/>
        </w:rPr>
        <w:t xml:space="preserve"> specificatamente studiati per garantire, a costi accettabili, la sicurezza della popolazione, con particolare riferimento ai materiali e alle strutture utilizzate per il trasporto. In tal senso il Centro Sviluppo Materiali è coinvolto, insieme alle più importanti compagnie del gas e ai produttori di tubi, in diverse iniziative europee, quali SARCO2, SARCO2A e IMPACT, orientate alla determinazione dei parametri di sicurezza necessari a garantire un trasporto sicuro della CO2.</w:t>
      </w:r>
    </w:p>
    <w:p w:rsidR="00A01AAE" w:rsidRPr="000776E8" w:rsidRDefault="00A01AAE" w:rsidP="000776E8">
      <w:pPr>
        <w:spacing w:line="360" w:lineRule="auto"/>
        <w:jc w:val="both"/>
        <w:rPr>
          <w:sz w:val="28"/>
        </w:rPr>
      </w:pPr>
    </w:p>
    <w:sectPr w:rsidR="00A01AAE" w:rsidRPr="000776E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76E8"/>
    <w:rsid w:val="000776E8"/>
    <w:rsid w:val="00A01AA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67DF84-BDF6-4A00-BEA8-597C356ED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776E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362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3227</Words>
  <Characters>18398</Characters>
  <Application>Microsoft Office Word</Application>
  <DocSecurity>0</DocSecurity>
  <Lines>153</Lines>
  <Paragraphs>43</Paragraphs>
  <ScaleCrop>false</ScaleCrop>
  <HeadingPairs>
    <vt:vector size="2" baseType="variant">
      <vt:variant>
        <vt:lpstr>Titolo</vt:lpstr>
      </vt:variant>
      <vt:variant>
        <vt:i4>1</vt:i4>
      </vt:variant>
    </vt:vector>
  </HeadingPairs>
  <TitlesOfParts>
    <vt:vector size="1" baseType="lpstr">
      <vt:lpstr/>
    </vt:vector>
  </TitlesOfParts>
  <Company>Be</Company>
  <LinksUpToDate>false</LinksUpToDate>
  <CharactersWithSpaces>21582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Valerio</dc:creator>
  <cp:keywords/>
  <dc:description/>
  <cp:lastModifiedBy>Valerio</cp:lastModifiedBy>
  <cp:revision>1</cp:revision>
  <dcterms:created xsi:type="dcterms:W3CDTF">2017-12-19T08:58:00Z</dcterms:created>
  <dcterms:modified xsi:type="dcterms:W3CDTF">2017-12-19T08:59:00Z</dcterms:modified>
</cp:coreProperties>
</file>