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76E8" w:rsidRPr="000776E8" w:rsidRDefault="000776E8" w:rsidP="000776E8">
      <w:pPr>
        <w:shd w:val="clear" w:color="auto" w:fill="FFFFFF"/>
        <w:spacing w:before="100" w:beforeAutospacing="1" w:after="100" w:afterAutospacing="1" w:line="360" w:lineRule="auto"/>
        <w:jc w:val="both"/>
        <w:rPr>
          <w:rFonts w:ascii="Arial" w:eastAsia="Times New Roman" w:hAnsi="Arial" w:cs="Arial"/>
          <w:color w:val="000000"/>
          <w:szCs w:val="18"/>
          <w:lang w:eastAsia="it-IT"/>
        </w:rPr>
      </w:pPr>
      <w:r w:rsidRPr="000776E8">
        <w:rPr>
          <w:rFonts w:ascii="Arial" w:eastAsia="Times New Roman" w:hAnsi="Arial" w:cs="Arial"/>
          <w:color w:val="000000"/>
          <w:szCs w:val="18"/>
          <w:lang w:eastAsia="it-IT"/>
        </w:rPr>
        <w:t>Premessa</w:t>
      </w:r>
    </w:p>
    <w:p w:rsidR="000776E8" w:rsidRPr="000776E8" w:rsidRDefault="000776E8" w:rsidP="000776E8">
      <w:pPr>
        <w:spacing w:after="0" w:line="360" w:lineRule="auto"/>
        <w:jc w:val="both"/>
        <w:rPr>
          <w:rFonts w:ascii="Times New Roman" w:eastAsia="Times New Roman" w:hAnsi="Times New Roman" w:cs="Times New Roman"/>
          <w:sz w:val="32"/>
          <w:szCs w:val="24"/>
          <w:lang w:eastAsia="it-IT"/>
        </w:rPr>
      </w:pPr>
      <w:r w:rsidRPr="000776E8">
        <w:rPr>
          <w:rFonts w:ascii="Arial" w:eastAsia="Times New Roman" w:hAnsi="Arial" w:cs="Arial"/>
          <w:color w:val="000000"/>
          <w:szCs w:val="18"/>
          <w:shd w:val="clear" w:color="auto" w:fill="FFFFFF"/>
          <w:lang w:eastAsia="it-IT"/>
        </w:rPr>
        <w:t>Il 14 novembre, si è svolto a Castel Romano (Roma) il Workshop "Cattura e Stoccaggio della CO2, Iniziative in corso, recenti sviluppi in R&amp;D e opportunità di finanziamento". L’incontro prosegue il percorso di approfondimento periodico sul tema della CCS avviato da WEC Italia e AIDIC con le conferenze internazionali del 2010 e del 2011, e che ha visto la collaborazione da ultimo del Centro Sviluppo Materiali S.p.A.</w:t>
      </w:r>
    </w:p>
    <w:p w:rsidR="000776E8" w:rsidRPr="000776E8" w:rsidRDefault="000776E8" w:rsidP="000776E8">
      <w:pPr>
        <w:shd w:val="clear" w:color="auto" w:fill="FFFFFF"/>
        <w:spacing w:before="100" w:beforeAutospacing="1" w:after="100" w:afterAutospacing="1" w:line="360" w:lineRule="auto"/>
        <w:jc w:val="both"/>
        <w:rPr>
          <w:rFonts w:ascii="Arial" w:eastAsia="Times New Roman" w:hAnsi="Arial" w:cs="Arial"/>
          <w:color w:val="000000"/>
          <w:szCs w:val="18"/>
          <w:lang w:eastAsia="it-IT"/>
        </w:rPr>
      </w:pPr>
      <w:r w:rsidRPr="000776E8">
        <w:rPr>
          <w:rFonts w:ascii="Arial" w:eastAsia="Times New Roman" w:hAnsi="Arial" w:cs="Arial"/>
          <w:color w:val="000000"/>
          <w:szCs w:val="18"/>
          <w:lang w:eastAsia="it-IT"/>
        </w:rPr>
        <w:t xml:space="preserve">Il workshop ha fornito un’ampia panoramica sui recenti sviluppi in ambito di CCS e sulle future </w:t>
      </w:r>
      <w:bookmarkStart w:id="0" w:name="_GoBack"/>
      <w:bookmarkEnd w:id="0"/>
      <w:r w:rsidRPr="000776E8">
        <w:rPr>
          <w:rFonts w:ascii="Arial" w:eastAsia="Times New Roman" w:hAnsi="Arial" w:cs="Arial"/>
          <w:color w:val="000000"/>
          <w:szCs w:val="18"/>
          <w:lang w:eastAsia="it-IT"/>
        </w:rPr>
        <w:t>opportunità di finanziamento in Italia e in Europa. Inoltre, sono state presentate alcune tra le più promettenti attività di R&amp;D.</w:t>
      </w:r>
    </w:p>
    <w:p w:rsidR="000776E8" w:rsidRPr="000776E8" w:rsidRDefault="000776E8" w:rsidP="000776E8">
      <w:pPr>
        <w:shd w:val="clear" w:color="auto" w:fill="FFFFFF"/>
        <w:spacing w:before="100" w:beforeAutospacing="1" w:after="100" w:afterAutospacing="1" w:line="360" w:lineRule="auto"/>
        <w:jc w:val="both"/>
        <w:rPr>
          <w:rFonts w:ascii="Arial" w:eastAsia="Times New Roman" w:hAnsi="Arial" w:cs="Arial"/>
          <w:color w:val="000000"/>
          <w:szCs w:val="18"/>
          <w:lang w:eastAsia="it-IT"/>
        </w:rPr>
      </w:pPr>
      <w:r w:rsidRPr="000776E8">
        <w:rPr>
          <w:rFonts w:ascii="Arial" w:eastAsia="Times New Roman" w:hAnsi="Arial" w:cs="Arial"/>
          <w:color w:val="000000"/>
          <w:szCs w:val="18"/>
          <w:lang w:eastAsia="it-IT"/>
        </w:rPr>
        <w:t xml:space="preserve">Il "percorso CCS" ha l’obiettivo di mettere in network gli </w:t>
      </w:r>
      <w:proofErr w:type="spellStart"/>
      <w:r w:rsidRPr="000776E8">
        <w:rPr>
          <w:rFonts w:ascii="Arial" w:eastAsia="Times New Roman" w:hAnsi="Arial" w:cs="Arial"/>
          <w:color w:val="000000"/>
          <w:szCs w:val="18"/>
          <w:lang w:eastAsia="it-IT"/>
        </w:rPr>
        <w:t>stakeholders</w:t>
      </w:r>
      <w:proofErr w:type="spellEnd"/>
      <w:r w:rsidRPr="000776E8">
        <w:rPr>
          <w:rFonts w:ascii="Arial" w:eastAsia="Times New Roman" w:hAnsi="Arial" w:cs="Arial"/>
          <w:color w:val="000000"/>
          <w:szCs w:val="18"/>
          <w:lang w:eastAsia="it-IT"/>
        </w:rPr>
        <w:t xml:space="preserve"> legati alle diverse tematiche della tecnologia di Cattura e Stoccaggio con il fine ultimo di generare un efficace scambio di conoscenze, esperienze e dati riguardanti la CCS.</w:t>
      </w:r>
    </w:p>
    <w:p w:rsidR="000776E8" w:rsidRPr="000776E8" w:rsidRDefault="000776E8" w:rsidP="000776E8">
      <w:pPr>
        <w:shd w:val="clear" w:color="auto" w:fill="FFFFFF"/>
        <w:spacing w:before="100" w:beforeAutospacing="1" w:after="100" w:afterAutospacing="1" w:line="360" w:lineRule="auto"/>
        <w:jc w:val="both"/>
        <w:rPr>
          <w:rFonts w:ascii="Arial" w:eastAsia="Times New Roman" w:hAnsi="Arial" w:cs="Arial"/>
          <w:color w:val="000000"/>
          <w:szCs w:val="18"/>
          <w:lang w:eastAsia="it-IT"/>
        </w:rPr>
      </w:pPr>
      <w:r w:rsidRPr="000776E8">
        <w:rPr>
          <w:rFonts w:ascii="Arial" w:eastAsia="Times New Roman" w:hAnsi="Arial" w:cs="Arial"/>
          <w:color w:val="000000"/>
          <w:szCs w:val="18"/>
          <w:lang w:eastAsia="it-IT"/>
        </w:rPr>
        <w:t>Oltre 70 rappresentanti di istituzioni, associazioni, aziende, università e centri di ricerca nazionali e internazionali hanno partecipato all’incontro che ha visto anche la presentazione dei programmi di R&amp;D in fase di attuazione in Cina e Spagna.</w:t>
      </w:r>
    </w:p>
    <w:p w:rsidR="000776E8" w:rsidRPr="000776E8" w:rsidRDefault="000776E8" w:rsidP="000776E8">
      <w:pPr>
        <w:shd w:val="clear" w:color="auto" w:fill="FFFFFF"/>
        <w:spacing w:before="100" w:beforeAutospacing="1" w:after="100" w:afterAutospacing="1" w:line="360" w:lineRule="auto"/>
        <w:jc w:val="both"/>
        <w:rPr>
          <w:rFonts w:ascii="Arial" w:eastAsia="Times New Roman" w:hAnsi="Arial" w:cs="Arial"/>
          <w:color w:val="000000"/>
          <w:szCs w:val="18"/>
          <w:lang w:eastAsia="it-IT"/>
        </w:rPr>
      </w:pPr>
      <w:r w:rsidRPr="000776E8">
        <w:rPr>
          <w:rFonts w:ascii="Arial" w:eastAsia="Times New Roman" w:hAnsi="Arial" w:cs="Arial"/>
          <w:color w:val="000000"/>
          <w:szCs w:val="18"/>
          <w:lang w:eastAsia="it-IT"/>
        </w:rPr>
        <w:t>Principali messaggi e conclusioni del Workshop</w:t>
      </w:r>
    </w:p>
    <w:p w:rsidR="000776E8" w:rsidRPr="000776E8" w:rsidRDefault="000776E8" w:rsidP="000776E8">
      <w:pPr>
        <w:shd w:val="clear" w:color="auto" w:fill="FFFFFF"/>
        <w:spacing w:before="100" w:beforeAutospacing="1" w:after="100" w:afterAutospacing="1" w:line="360" w:lineRule="auto"/>
        <w:jc w:val="both"/>
        <w:rPr>
          <w:rFonts w:ascii="Arial" w:eastAsia="Times New Roman" w:hAnsi="Arial" w:cs="Arial"/>
          <w:color w:val="000000"/>
          <w:szCs w:val="18"/>
          <w:lang w:eastAsia="it-IT"/>
        </w:rPr>
      </w:pPr>
      <w:r w:rsidRPr="000776E8">
        <w:rPr>
          <w:rFonts w:ascii="Arial" w:eastAsia="Times New Roman" w:hAnsi="Arial" w:cs="Arial"/>
          <w:color w:val="000000"/>
          <w:szCs w:val="18"/>
          <w:lang w:eastAsia="it-IT"/>
        </w:rPr>
        <w:t>I. La CCS sta attraversando un periodo difficile principalmente a causa della riduzione delle risorse finanziarie disponibili per attività di R&amp;D. La crisi economica globale infatti fa sentire i propri effetti soprattutto su quelle tecnologie, come la CCS, che non danno risultati immediati in termini di ripresa economica;</w:t>
      </w:r>
    </w:p>
    <w:p w:rsidR="000776E8" w:rsidRPr="000776E8" w:rsidRDefault="000776E8" w:rsidP="000776E8">
      <w:pPr>
        <w:shd w:val="clear" w:color="auto" w:fill="FFFFFF"/>
        <w:spacing w:before="100" w:beforeAutospacing="1" w:after="100" w:afterAutospacing="1" w:line="360" w:lineRule="auto"/>
        <w:jc w:val="both"/>
        <w:rPr>
          <w:rFonts w:ascii="Arial" w:eastAsia="Times New Roman" w:hAnsi="Arial" w:cs="Arial"/>
          <w:color w:val="000000"/>
          <w:szCs w:val="18"/>
          <w:lang w:eastAsia="it-IT"/>
        </w:rPr>
      </w:pPr>
      <w:r w:rsidRPr="000776E8">
        <w:rPr>
          <w:rFonts w:ascii="Arial" w:eastAsia="Times New Roman" w:hAnsi="Arial" w:cs="Arial"/>
          <w:color w:val="000000"/>
          <w:szCs w:val="18"/>
          <w:lang w:eastAsia="it-IT"/>
        </w:rPr>
        <w:t>II. L’applicazione industriale di questa tecnologia e la possibilità di una sua larga diffusione appaiono ancora ipotesi non attuabili nel breve-medio periodo. Le problematiche economico-tecnologiche più rilevanti sono quelle relative a:</w:t>
      </w:r>
    </w:p>
    <w:p w:rsidR="000776E8" w:rsidRPr="000776E8" w:rsidRDefault="000776E8" w:rsidP="000776E8">
      <w:pPr>
        <w:shd w:val="clear" w:color="auto" w:fill="FFFFFF"/>
        <w:spacing w:before="100" w:beforeAutospacing="1" w:after="100" w:afterAutospacing="1" w:line="360" w:lineRule="auto"/>
        <w:jc w:val="both"/>
        <w:rPr>
          <w:rFonts w:ascii="Arial" w:eastAsia="Times New Roman" w:hAnsi="Arial" w:cs="Arial"/>
          <w:color w:val="000000"/>
          <w:szCs w:val="18"/>
          <w:lang w:eastAsia="it-IT"/>
        </w:rPr>
      </w:pPr>
      <w:r w:rsidRPr="000776E8">
        <w:rPr>
          <w:rFonts w:ascii="Arial" w:eastAsia="Times New Roman" w:hAnsi="Arial" w:cs="Arial"/>
          <w:color w:val="000000"/>
          <w:szCs w:val="18"/>
          <w:lang w:eastAsia="it-IT"/>
        </w:rPr>
        <w:t>a) nuovi sorbenti e sistemi capaci di ridurre le esigenze energetiche e i consumi di solventi in fase di cattura;</w:t>
      </w:r>
    </w:p>
    <w:p w:rsidR="000776E8" w:rsidRPr="000776E8" w:rsidRDefault="000776E8" w:rsidP="000776E8">
      <w:pPr>
        <w:spacing w:after="0" w:line="360" w:lineRule="auto"/>
        <w:jc w:val="both"/>
        <w:rPr>
          <w:rFonts w:ascii="Times New Roman" w:eastAsia="Times New Roman" w:hAnsi="Times New Roman" w:cs="Times New Roman"/>
          <w:sz w:val="32"/>
          <w:szCs w:val="24"/>
          <w:lang w:eastAsia="it-IT"/>
        </w:rPr>
      </w:pPr>
      <w:r w:rsidRPr="000776E8">
        <w:rPr>
          <w:rFonts w:ascii="Arial" w:eastAsia="Times New Roman" w:hAnsi="Arial" w:cs="Arial"/>
          <w:color w:val="000000"/>
          <w:szCs w:val="18"/>
          <w:shd w:val="clear" w:color="auto" w:fill="FFFFFF"/>
          <w:lang w:eastAsia="it-IT"/>
        </w:rPr>
        <w:t>b) lo sviluppo di nuovi materiali per impianti di potenza Ultra Supercritici (USC) ad alta efficienza e ridotte emissioni di CO2;</w:t>
      </w:r>
    </w:p>
    <w:p w:rsidR="000776E8" w:rsidRPr="000776E8" w:rsidRDefault="000776E8" w:rsidP="000776E8">
      <w:pPr>
        <w:shd w:val="clear" w:color="auto" w:fill="FFFFFF"/>
        <w:spacing w:before="100" w:beforeAutospacing="1" w:after="100" w:afterAutospacing="1" w:line="360" w:lineRule="auto"/>
        <w:jc w:val="both"/>
        <w:rPr>
          <w:rFonts w:ascii="Arial" w:eastAsia="Times New Roman" w:hAnsi="Arial" w:cs="Arial"/>
          <w:color w:val="000000"/>
          <w:szCs w:val="18"/>
          <w:lang w:eastAsia="it-IT"/>
        </w:rPr>
      </w:pPr>
      <w:r w:rsidRPr="000776E8">
        <w:rPr>
          <w:rFonts w:ascii="Arial" w:eastAsia="Times New Roman" w:hAnsi="Arial" w:cs="Arial"/>
          <w:color w:val="000000"/>
          <w:szCs w:val="18"/>
          <w:lang w:eastAsia="it-IT"/>
        </w:rPr>
        <w:t>c) turbine a gas più efficienti per impianti a ciclo combinato di gassificazione integrata (IGCC);</w:t>
      </w:r>
    </w:p>
    <w:p w:rsidR="000776E8" w:rsidRPr="000776E8" w:rsidRDefault="000776E8" w:rsidP="000776E8">
      <w:pPr>
        <w:spacing w:after="0" w:line="360" w:lineRule="auto"/>
        <w:jc w:val="both"/>
        <w:rPr>
          <w:rFonts w:ascii="Times New Roman" w:eastAsia="Times New Roman" w:hAnsi="Times New Roman" w:cs="Times New Roman"/>
          <w:sz w:val="32"/>
          <w:szCs w:val="24"/>
          <w:lang w:eastAsia="it-IT"/>
        </w:rPr>
      </w:pPr>
      <w:r w:rsidRPr="000776E8">
        <w:rPr>
          <w:rFonts w:ascii="Arial" w:eastAsia="Times New Roman" w:hAnsi="Arial" w:cs="Arial"/>
          <w:color w:val="000000"/>
          <w:szCs w:val="18"/>
          <w:shd w:val="clear" w:color="auto" w:fill="FFFFFF"/>
          <w:lang w:eastAsia="it-IT"/>
        </w:rPr>
        <w:lastRenderedPageBreak/>
        <w:t xml:space="preserve">d) l’inserimento della CCS in impianti a biomasse, come ad esempio quelli per la produzione di </w:t>
      </w:r>
      <w:proofErr w:type="spellStart"/>
      <w:r w:rsidRPr="000776E8">
        <w:rPr>
          <w:rFonts w:ascii="Arial" w:eastAsia="Times New Roman" w:hAnsi="Arial" w:cs="Arial"/>
          <w:color w:val="000000"/>
          <w:szCs w:val="18"/>
          <w:shd w:val="clear" w:color="auto" w:fill="FFFFFF"/>
          <w:lang w:eastAsia="it-IT"/>
        </w:rPr>
        <w:t>biofuels</w:t>
      </w:r>
      <w:proofErr w:type="spellEnd"/>
      <w:r w:rsidRPr="000776E8">
        <w:rPr>
          <w:rFonts w:ascii="Arial" w:eastAsia="Times New Roman" w:hAnsi="Arial" w:cs="Arial"/>
          <w:color w:val="000000"/>
          <w:szCs w:val="18"/>
          <w:shd w:val="clear" w:color="auto" w:fill="FFFFFF"/>
          <w:lang w:eastAsia="it-IT"/>
        </w:rPr>
        <w:t xml:space="preserve"> e cogenerazione elettricità/vapore, in modo da ottenere una reale rimozione della CO2 dall’atmosfera;</w:t>
      </w:r>
    </w:p>
    <w:p w:rsidR="000776E8" w:rsidRPr="000776E8" w:rsidRDefault="000776E8" w:rsidP="000776E8">
      <w:pPr>
        <w:shd w:val="clear" w:color="auto" w:fill="FFFFFF"/>
        <w:spacing w:before="100" w:beforeAutospacing="1" w:after="100" w:afterAutospacing="1" w:line="360" w:lineRule="auto"/>
        <w:jc w:val="both"/>
        <w:rPr>
          <w:rFonts w:ascii="Arial" w:eastAsia="Times New Roman" w:hAnsi="Arial" w:cs="Arial"/>
          <w:color w:val="000000"/>
          <w:szCs w:val="18"/>
          <w:lang w:eastAsia="it-IT"/>
        </w:rPr>
      </w:pPr>
      <w:r w:rsidRPr="000776E8">
        <w:rPr>
          <w:rFonts w:ascii="Arial" w:eastAsia="Times New Roman" w:hAnsi="Arial" w:cs="Arial"/>
          <w:color w:val="000000"/>
          <w:szCs w:val="18"/>
          <w:lang w:eastAsia="it-IT"/>
        </w:rPr>
        <w:t>e) la riduzione dei costi per i sistemi di combustione a ossigeno e la definizione della purezza della CO2 che si ottiene da questi; f) la progettazione di reti di pipeline per il trasporto della CO</w:t>
      </w:r>
    </w:p>
    <w:p w:rsidR="000776E8" w:rsidRPr="000776E8" w:rsidRDefault="000776E8" w:rsidP="000776E8">
      <w:pPr>
        <w:spacing w:after="0" w:line="360" w:lineRule="auto"/>
        <w:jc w:val="both"/>
        <w:rPr>
          <w:rFonts w:ascii="Times New Roman" w:eastAsia="Times New Roman" w:hAnsi="Times New Roman" w:cs="Times New Roman"/>
          <w:sz w:val="32"/>
          <w:szCs w:val="24"/>
          <w:lang w:eastAsia="it-IT"/>
        </w:rPr>
      </w:pPr>
      <w:r w:rsidRPr="000776E8">
        <w:rPr>
          <w:rFonts w:ascii="Arial" w:eastAsia="Times New Roman" w:hAnsi="Arial" w:cs="Arial"/>
          <w:color w:val="000000"/>
          <w:szCs w:val="18"/>
          <w:shd w:val="clear" w:color="auto" w:fill="FFFFFF"/>
          <w:lang w:eastAsia="it-IT"/>
        </w:rPr>
        <w:t>2 che presentano economie di scala e consentono la condivisione dei costi fra più utenti; g) la sicurezza dei siti di stoccaggio. Occorre individuare aree sicure ed elaborare modelli di calcolo per il fissaggio della CO2 nelle rocce e acque sotterranee, valutando gli eventuali rischi di sismicità, formazione di faglie o non perfetta sigillatura.</w:t>
      </w:r>
    </w:p>
    <w:p w:rsidR="000776E8" w:rsidRPr="000776E8" w:rsidRDefault="000776E8" w:rsidP="000776E8">
      <w:pPr>
        <w:shd w:val="clear" w:color="auto" w:fill="FFFFFF"/>
        <w:spacing w:before="100" w:beforeAutospacing="1" w:after="100" w:afterAutospacing="1" w:line="360" w:lineRule="auto"/>
        <w:jc w:val="both"/>
        <w:rPr>
          <w:rFonts w:ascii="Arial" w:eastAsia="Times New Roman" w:hAnsi="Arial" w:cs="Arial"/>
          <w:color w:val="000000"/>
          <w:szCs w:val="18"/>
          <w:lang w:eastAsia="it-IT"/>
        </w:rPr>
      </w:pPr>
      <w:r w:rsidRPr="000776E8">
        <w:rPr>
          <w:rFonts w:ascii="Arial" w:eastAsia="Times New Roman" w:hAnsi="Arial" w:cs="Arial"/>
          <w:color w:val="000000"/>
          <w:szCs w:val="18"/>
          <w:lang w:eastAsia="it-IT"/>
        </w:rPr>
        <w:t>III. Negli ultimi anni l’UE si è proposta di sostenere un rapido passaggio da progetti dimostrativi a impianti su scala commerciale con l’obiettivo ultimo di trasformare una tecnologia ancora da sviluppare come, la CCS, in un processo competitivo. Tale approccio si è dimostrato poco efficace e l’UE sta ricalibrando il proprio sostegno a favore della realizzazione di progetti pilota (piuttosto che impianti di taglia commerciale da circa 300 MW), nei quali le tecnologie e i processi possono essere meglio sviluppati senza penalizzare eccessivamente il bilancio energetico e il rendimento degli impianti;</w:t>
      </w:r>
    </w:p>
    <w:p w:rsidR="000776E8" w:rsidRPr="000776E8" w:rsidRDefault="000776E8" w:rsidP="000776E8">
      <w:pPr>
        <w:shd w:val="clear" w:color="auto" w:fill="FFFFFF"/>
        <w:spacing w:before="100" w:beforeAutospacing="1" w:after="100" w:afterAutospacing="1" w:line="360" w:lineRule="auto"/>
        <w:jc w:val="both"/>
        <w:rPr>
          <w:rFonts w:ascii="Arial" w:eastAsia="Times New Roman" w:hAnsi="Arial" w:cs="Arial"/>
          <w:color w:val="000000"/>
          <w:szCs w:val="18"/>
          <w:lang w:eastAsia="it-IT"/>
        </w:rPr>
      </w:pPr>
      <w:r w:rsidRPr="000776E8">
        <w:rPr>
          <w:rFonts w:ascii="Arial" w:eastAsia="Times New Roman" w:hAnsi="Arial" w:cs="Arial"/>
          <w:color w:val="000000"/>
          <w:szCs w:val="18"/>
          <w:lang w:eastAsia="it-IT"/>
        </w:rPr>
        <w:t>IV. Parallelamente, la ricerca in ambito di CCS ha portato all’acquisizione di una significativa esperienza e una importante base di dati provenienti dai progetti pilota in fase di sviluppo in giro per il mondo. Tali conoscenze costituiscono un patrimonio importante per i futuri sviluppi della CCS.</w:t>
      </w:r>
    </w:p>
    <w:p w:rsidR="000776E8" w:rsidRPr="000776E8" w:rsidRDefault="000776E8" w:rsidP="000776E8">
      <w:pPr>
        <w:shd w:val="clear" w:color="auto" w:fill="FFFFFF"/>
        <w:spacing w:before="100" w:beforeAutospacing="1" w:after="100" w:afterAutospacing="1" w:line="360" w:lineRule="auto"/>
        <w:jc w:val="both"/>
        <w:rPr>
          <w:rFonts w:ascii="Arial" w:eastAsia="Times New Roman" w:hAnsi="Arial" w:cs="Arial"/>
          <w:color w:val="000000"/>
          <w:szCs w:val="18"/>
          <w:lang w:eastAsia="it-IT"/>
        </w:rPr>
      </w:pPr>
      <w:r w:rsidRPr="000776E8">
        <w:rPr>
          <w:rFonts w:ascii="Arial" w:eastAsia="Times New Roman" w:hAnsi="Arial" w:cs="Arial"/>
          <w:color w:val="000000"/>
          <w:szCs w:val="18"/>
          <w:lang w:eastAsia="it-IT"/>
        </w:rPr>
        <w:t>V. Il finanziamento delle attività di ricerca e sviluppo resta un ostacolo importante da affrontare. In ambito europeo si richiede dunque un’adeguata e attenta gestione delle risorse disponibili: Settimo Programma Quadro, Programma Energetico Europeo per la Ripresa e NER300.</w:t>
      </w:r>
    </w:p>
    <w:p w:rsidR="000776E8" w:rsidRPr="000776E8" w:rsidRDefault="000776E8" w:rsidP="000776E8">
      <w:pPr>
        <w:shd w:val="clear" w:color="auto" w:fill="FFFFFF"/>
        <w:spacing w:before="100" w:beforeAutospacing="1" w:after="100" w:afterAutospacing="1" w:line="360" w:lineRule="auto"/>
        <w:jc w:val="both"/>
        <w:rPr>
          <w:rFonts w:ascii="Arial" w:eastAsia="Times New Roman" w:hAnsi="Arial" w:cs="Arial"/>
          <w:color w:val="000000"/>
          <w:szCs w:val="18"/>
          <w:lang w:eastAsia="it-IT"/>
        </w:rPr>
      </w:pPr>
      <w:r w:rsidRPr="000776E8">
        <w:rPr>
          <w:rFonts w:ascii="Arial" w:eastAsia="Times New Roman" w:hAnsi="Arial" w:cs="Arial"/>
          <w:color w:val="000000"/>
          <w:szCs w:val="18"/>
          <w:lang w:eastAsia="it-IT"/>
        </w:rPr>
        <w:t xml:space="preserve">VI. Guardando al lungo termine, sarebbe opportuno che l’UE Energy </w:t>
      </w:r>
      <w:proofErr w:type="spellStart"/>
      <w:r w:rsidRPr="000776E8">
        <w:rPr>
          <w:rFonts w:ascii="Arial" w:eastAsia="Times New Roman" w:hAnsi="Arial" w:cs="Arial"/>
          <w:color w:val="000000"/>
          <w:szCs w:val="18"/>
          <w:lang w:eastAsia="it-IT"/>
        </w:rPr>
        <w:t>Roadmap</w:t>
      </w:r>
      <w:proofErr w:type="spellEnd"/>
      <w:r w:rsidRPr="000776E8">
        <w:rPr>
          <w:rFonts w:ascii="Arial" w:eastAsia="Times New Roman" w:hAnsi="Arial" w:cs="Arial"/>
          <w:color w:val="000000"/>
          <w:szCs w:val="18"/>
          <w:lang w:eastAsia="it-IT"/>
        </w:rPr>
        <w:t xml:space="preserve"> 20501 venga tracciata secondo obiettivi vincolanti calibrati su scadenze in linea con </w:t>
      </w:r>
      <w:proofErr w:type="spellStart"/>
      <w:r w:rsidRPr="000776E8">
        <w:rPr>
          <w:rFonts w:ascii="Arial" w:eastAsia="Times New Roman" w:hAnsi="Arial" w:cs="Arial"/>
          <w:color w:val="000000"/>
          <w:szCs w:val="18"/>
          <w:lang w:eastAsia="it-IT"/>
        </w:rPr>
        <w:t>key</w:t>
      </w:r>
      <w:proofErr w:type="spellEnd"/>
      <w:r w:rsidRPr="000776E8">
        <w:rPr>
          <w:rFonts w:ascii="Arial" w:eastAsia="Times New Roman" w:hAnsi="Arial" w:cs="Arial"/>
          <w:color w:val="000000"/>
          <w:szCs w:val="18"/>
          <w:lang w:eastAsia="it-IT"/>
        </w:rPr>
        <w:t xml:space="preserve"> performance </w:t>
      </w:r>
      <w:proofErr w:type="spellStart"/>
      <w:r w:rsidRPr="000776E8">
        <w:rPr>
          <w:rFonts w:ascii="Arial" w:eastAsia="Times New Roman" w:hAnsi="Arial" w:cs="Arial"/>
          <w:color w:val="000000"/>
          <w:szCs w:val="18"/>
          <w:lang w:eastAsia="it-IT"/>
        </w:rPr>
        <w:t>indicators</w:t>
      </w:r>
      <w:proofErr w:type="spellEnd"/>
      <w:r w:rsidRPr="000776E8">
        <w:rPr>
          <w:rFonts w:ascii="Arial" w:eastAsia="Times New Roman" w:hAnsi="Arial" w:cs="Arial"/>
          <w:color w:val="000000"/>
          <w:szCs w:val="18"/>
          <w:lang w:eastAsia="it-IT"/>
        </w:rPr>
        <w:t xml:space="preserve"> delle tecnologie, compresa la CCS, piuttosto che su semplici termini temporali che non tengono conto del loro stato di avanzamento;</w:t>
      </w:r>
    </w:p>
    <w:p w:rsidR="000776E8" w:rsidRPr="000776E8" w:rsidRDefault="000776E8" w:rsidP="000776E8">
      <w:pPr>
        <w:shd w:val="clear" w:color="auto" w:fill="FFFFFF"/>
        <w:spacing w:before="100" w:beforeAutospacing="1" w:after="100" w:afterAutospacing="1" w:line="360" w:lineRule="auto"/>
        <w:jc w:val="both"/>
        <w:rPr>
          <w:rFonts w:ascii="Arial" w:eastAsia="Times New Roman" w:hAnsi="Arial" w:cs="Arial"/>
          <w:color w:val="000000"/>
          <w:szCs w:val="18"/>
          <w:lang w:eastAsia="it-IT"/>
        </w:rPr>
      </w:pPr>
      <w:r w:rsidRPr="000776E8">
        <w:rPr>
          <w:rFonts w:ascii="Arial" w:eastAsia="Times New Roman" w:hAnsi="Arial" w:cs="Arial"/>
          <w:color w:val="000000"/>
          <w:szCs w:val="18"/>
          <w:lang w:eastAsia="it-IT"/>
        </w:rPr>
        <w:t xml:space="preserve">VII. A livello di singoli Stati Membri UE, l’industria e la ricerca, in collaborazione con i governi e le autorità sia locali sia centrali, dovranno individuare i progetti CCS più promettenti (uno a al massimo due) e concentrare i loro sforzi su questi: condividere gli impianti, il </w:t>
      </w:r>
      <w:proofErr w:type="spellStart"/>
      <w:r w:rsidRPr="000776E8">
        <w:rPr>
          <w:rFonts w:ascii="Arial" w:eastAsia="Times New Roman" w:hAnsi="Arial" w:cs="Arial"/>
          <w:color w:val="000000"/>
          <w:szCs w:val="18"/>
          <w:lang w:eastAsia="it-IT"/>
        </w:rPr>
        <w:t>know</w:t>
      </w:r>
      <w:proofErr w:type="spellEnd"/>
      <w:r w:rsidRPr="000776E8">
        <w:rPr>
          <w:rFonts w:ascii="Arial" w:eastAsia="Times New Roman" w:hAnsi="Arial" w:cs="Arial"/>
          <w:color w:val="000000"/>
          <w:szCs w:val="18"/>
          <w:lang w:eastAsia="it-IT"/>
        </w:rPr>
        <w:t xml:space="preserve"> </w:t>
      </w:r>
      <w:proofErr w:type="spellStart"/>
      <w:r w:rsidRPr="000776E8">
        <w:rPr>
          <w:rFonts w:ascii="Arial" w:eastAsia="Times New Roman" w:hAnsi="Arial" w:cs="Arial"/>
          <w:color w:val="000000"/>
          <w:szCs w:val="18"/>
          <w:lang w:eastAsia="it-IT"/>
        </w:rPr>
        <w:t>how</w:t>
      </w:r>
      <w:proofErr w:type="spellEnd"/>
      <w:r w:rsidRPr="000776E8">
        <w:rPr>
          <w:rFonts w:ascii="Arial" w:eastAsia="Times New Roman" w:hAnsi="Arial" w:cs="Arial"/>
          <w:color w:val="000000"/>
          <w:szCs w:val="18"/>
          <w:lang w:eastAsia="it-IT"/>
        </w:rPr>
        <w:t xml:space="preserve">, le best </w:t>
      </w:r>
      <w:proofErr w:type="spellStart"/>
      <w:r w:rsidRPr="000776E8">
        <w:rPr>
          <w:rFonts w:ascii="Arial" w:eastAsia="Times New Roman" w:hAnsi="Arial" w:cs="Arial"/>
          <w:color w:val="000000"/>
          <w:szCs w:val="18"/>
          <w:lang w:eastAsia="it-IT"/>
        </w:rPr>
        <w:t>practices</w:t>
      </w:r>
      <w:proofErr w:type="spellEnd"/>
      <w:r w:rsidRPr="000776E8">
        <w:rPr>
          <w:rFonts w:ascii="Arial" w:eastAsia="Times New Roman" w:hAnsi="Arial" w:cs="Arial"/>
          <w:color w:val="000000"/>
          <w:szCs w:val="18"/>
          <w:lang w:eastAsia="it-IT"/>
        </w:rPr>
        <w:t xml:space="preserve"> e i dati acquisiti dalle compagnie e dai ricercatori che lavorano sui progetti, con tutti gli altri </w:t>
      </w:r>
      <w:proofErr w:type="spellStart"/>
      <w:r w:rsidRPr="000776E8">
        <w:rPr>
          <w:rFonts w:ascii="Arial" w:eastAsia="Times New Roman" w:hAnsi="Arial" w:cs="Arial"/>
          <w:color w:val="000000"/>
          <w:szCs w:val="18"/>
          <w:lang w:eastAsia="it-IT"/>
        </w:rPr>
        <w:t>stakeholders</w:t>
      </w:r>
      <w:proofErr w:type="spellEnd"/>
      <w:r w:rsidRPr="000776E8">
        <w:rPr>
          <w:rFonts w:ascii="Arial" w:eastAsia="Times New Roman" w:hAnsi="Arial" w:cs="Arial"/>
          <w:color w:val="000000"/>
          <w:szCs w:val="18"/>
          <w:lang w:eastAsia="it-IT"/>
        </w:rPr>
        <w:t xml:space="preserve"> interessati e competenti in ambito CCS. In tal modo il progetto(i) selezionato(i) dovrebbe essere considerato e presentato come una piattaforma tecnologica multi-</w:t>
      </w:r>
      <w:proofErr w:type="spellStart"/>
      <w:r w:rsidRPr="000776E8">
        <w:rPr>
          <w:rFonts w:ascii="Arial" w:eastAsia="Times New Roman" w:hAnsi="Arial" w:cs="Arial"/>
          <w:color w:val="000000"/>
          <w:szCs w:val="18"/>
          <w:lang w:eastAsia="it-IT"/>
        </w:rPr>
        <w:t>stakeholders</w:t>
      </w:r>
      <w:proofErr w:type="spellEnd"/>
      <w:r w:rsidRPr="000776E8">
        <w:rPr>
          <w:rFonts w:ascii="Arial" w:eastAsia="Times New Roman" w:hAnsi="Arial" w:cs="Arial"/>
          <w:color w:val="000000"/>
          <w:szCs w:val="18"/>
          <w:lang w:eastAsia="it-IT"/>
        </w:rPr>
        <w:t xml:space="preserve"> e potrà avere </w:t>
      </w:r>
      <w:r w:rsidRPr="000776E8">
        <w:rPr>
          <w:rFonts w:ascii="Arial" w:eastAsia="Times New Roman" w:hAnsi="Arial" w:cs="Arial"/>
          <w:color w:val="000000"/>
          <w:szCs w:val="18"/>
          <w:lang w:eastAsia="it-IT"/>
        </w:rPr>
        <w:lastRenderedPageBreak/>
        <w:t>maggiori possibilità per accedere ai prossimi fondi europei per l’R&amp;D riguardanti il periodo 2014 - 2020;</w:t>
      </w:r>
    </w:p>
    <w:p w:rsidR="000776E8" w:rsidRPr="000776E8" w:rsidRDefault="000776E8" w:rsidP="000776E8">
      <w:pPr>
        <w:spacing w:after="0" w:line="360" w:lineRule="auto"/>
        <w:jc w:val="both"/>
        <w:rPr>
          <w:rFonts w:ascii="Times New Roman" w:eastAsia="Times New Roman" w:hAnsi="Times New Roman" w:cs="Times New Roman"/>
          <w:sz w:val="32"/>
          <w:szCs w:val="24"/>
          <w:lang w:eastAsia="it-IT"/>
        </w:rPr>
      </w:pPr>
      <w:r w:rsidRPr="000776E8">
        <w:rPr>
          <w:rFonts w:ascii="Arial" w:eastAsia="Times New Roman" w:hAnsi="Arial" w:cs="Arial"/>
          <w:color w:val="000000"/>
          <w:szCs w:val="18"/>
          <w:shd w:val="clear" w:color="auto" w:fill="FFFFFF"/>
          <w:lang w:eastAsia="it-IT"/>
        </w:rPr>
        <w:t xml:space="preserve">VIII. Le Tecnologie e i sistemi di cattura e stoccaggio della CO2 possono guadagnare competitività se prevedono anche l’integrazione dell’utilizzo della CO2 a beneficio del recupero di risorse energetiche aggiuntive: </w:t>
      </w:r>
      <w:proofErr w:type="spellStart"/>
      <w:r w:rsidRPr="000776E8">
        <w:rPr>
          <w:rFonts w:ascii="Arial" w:eastAsia="Times New Roman" w:hAnsi="Arial" w:cs="Arial"/>
          <w:color w:val="000000"/>
          <w:szCs w:val="18"/>
          <w:shd w:val="clear" w:color="auto" w:fill="FFFFFF"/>
          <w:lang w:eastAsia="it-IT"/>
        </w:rPr>
        <w:t>enhanced</w:t>
      </w:r>
      <w:proofErr w:type="spellEnd"/>
      <w:r w:rsidRPr="000776E8">
        <w:rPr>
          <w:rFonts w:ascii="Arial" w:eastAsia="Times New Roman" w:hAnsi="Arial" w:cs="Arial"/>
          <w:color w:val="000000"/>
          <w:szCs w:val="18"/>
          <w:shd w:val="clear" w:color="auto" w:fill="FFFFFF"/>
          <w:lang w:eastAsia="it-IT"/>
        </w:rPr>
        <w:t xml:space="preserve"> </w:t>
      </w:r>
      <w:proofErr w:type="spellStart"/>
      <w:r w:rsidRPr="000776E8">
        <w:rPr>
          <w:rFonts w:ascii="Arial" w:eastAsia="Times New Roman" w:hAnsi="Arial" w:cs="Arial"/>
          <w:color w:val="000000"/>
          <w:szCs w:val="18"/>
          <w:shd w:val="clear" w:color="auto" w:fill="FFFFFF"/>
          <w:lang w:eastAsia="it-IT"/>
        </w:rPr>
        <w:t>oil</w:t>
      </w:r>
      <w:proofErr w:type="spellEnd"/>
      <w:r w:rsidRPr="000776E8">
        <w:rPr>
          <w:rFonts w:ascii="Arial" w:eastAsia="Times New Roman" w:hAnsi="Arial" w:cs="Arial"/>
          <w:color w:val="000000"/>
          <w:szCs w:val="18"/>
          <w:shd w:val="clear" w:color="auto" w:fill="FFFFFF"/>
          <w:lang w:eastAsia="it-IT"/>
        </w:rPr>
        <w:t xml:space="preserve"> </w:t>
      </w:r>
      <w:proofErr w:type="spellStart"/>
      <w:r w:rsidRPr="000776E8">
        <w:rPr>
          <w:rFonts w:ascii="Arial" w:eastAsia="Times New Roman" w:hAnsi="Arial" w:cs="Arial"/>
          <w:color w:val="000000"/>
          <w:szCs w:val="18"/>
          <w:shd w:val="clear" w:color="auto" w:fill="FFFFFF"/>
          <w:lang w:eastAsia="it-IT"/>
        </w:rPr>
        <w:t>recovery</w:t>
      </w:r>
      <w:proofErr w:type="spellEnd"/>
      <w:r w:rsidRPr="000776E8">
        <w:rPr>
          <w:rFonts w:ascii="Arial" w:eastAsia="Times New Roman" w:hAnsi="Arial" w:cs="Arial"/>
          <w:color w:val="000000"/>
          <w:szCs w:val="18"/>
          <w:shd w:val="clear" w:color="auto" w:fill="FFFFFF"/>
          <w:lang w:eastAsia="it-IT"/>
        </w:rPr>
        <w:t xml:space="preserve"> (EOR) per i pozzi </w:t>
      </w:r>
      <w:proofErr w:type="spellStart"/>
      <w:r w:rsidRPr="000776E8">
        <w:rPr>
          <w:rFonts w:ascii="Arial" w:eastAsia="Times New Roman" w:hAnsi="Arial" w:cs="Arial"/>
          <w:color w:val="000000"/>
          <w:szCs w:val="18"/>
          <w:shd w:val="clear" w:color="auto" w:fill="FFFFFF"/>
          <w:lang w:eastAsia="it-IT"/>
        </w:rPr>
        <w:t>depleti</w:t>
      </w:r>
      <w:proofErr w:type="spellEnd"/>
      <w:r w:rsidRPr="000776E8">
        <w:rPr>
          <w:rFonts w:ascii="Arial" w:eastAsia="Times New Roman" w:hAnsi="Arial" w:cs="Arial"/>
          <w:color w:val="000000"/>
          <w:szCs w:val="18"/>
          <w:shd w:val="clear" w:color="auto" w:fill="FFFFFF"/>
          <w:lang w:eastAsia="it-IT"/>
        </w:rPr>
        <w:t xml:space="preserve"> di petrolio, l’esplorazione avanzata delle risorse di </w:t>
      </w:r>
      <w:proofErr w:type="spellStart"/>
      <w:r w:rsidRPr="000776E8">
        <w:rPr>
          <w:rFonts w:ascii="Arial" w:eastAsia="Times New Roman" w:hAnsi="Arial" w:cs="Arial"/>
          <w:color w:val="000000"/>
          <w:szCs w:val="18"/>
          <w:shd w:val="clear" w:color="auto" w:fill="FFFFFF"/>
          <w:lang w:eastAsia="it-IT"/>
        </w:rPr>
        <w:t>shale</w:t>
      </w:r>
      <w:proofErr w:type="spellEnd"/>
      <w:r w:rsidRPr="000776E8">
        <w:rPr>
          <w:rFonts w:ascii="Arial" w:eastAsia="Times New Roman" w:hAnsi="Arial" w:cs="Arial"/>
          <w:color w:val="000000"/>
          <w:szCs w:val="18"/>
          <w:shd w:val="clear" w:color="auto" w:fill="FFFFFF"/>
          <w:lang w:eastAsia="it-IT"/>
        </w:rPr>
        <w:t xml:space="preserve"> gas e l’</w:t>
      </w:r>
      <w:proofErr w:type="spellStart"/>
      <w:r w:rsidRPr="000776E8">
        <w:rPr>
          <w:rFonts w:ascii="Arial" w:eastAsia="Times New Roman" w:hAnsi="Arial" w:cs="Arial"/>
          <w:color w:val="000000"/>
          <w:szCs w:val="18"/>
          <w:shd w:val="clear" w:color="auto" w:fill="FFFFFF"/>
          <w:lang w:eastAsia="it-IT"/>
        </w:rPr>
        <w:t>enhanced</w:t>
      </w:r>
      <w:proofErr w:type="spellEnd"/>
      <w:r w:rsidRPr="000776E8">
        <w:rPr>
          <w:rFonts w:ascii="Arial" w:eastAsia="Times New Roman" w:hAnsi="Arial" w:cs="Arial"/>
          <w:color w:val="000000"/>
          <w:szCs w:val="18"/>
          <w:shd w:val="clear" w:color="auto" w:fill="FFFFFF"/>
          <w:lang w:eastAsia="it-IT"/>
        </w:rPr>
        <w:t xml:space="preserve"> </w:t>
      </w:r>
      <w:proofErr w:type="spellStart"/>
      <w:r w:rsidRPr="000776E8">
        <w:rPr>
          <w:rFonts w:ascii="Arial" w:eastAsia="Times New Roman" w:hAnsi="Arial" w:cs="Arial"/>
          <w:color w:val="000000"/>
          <w:szCs w:val="18"/>
          <w:shd w:val="clear" w:color="auto" w:fill="FFFFFF"/>
          <w:lang w:eastAsia="it-IT"/>
        </w:rPr>
        <w:t>coal</w:t>
      </w:r>
      <w:proofErr w:type="spellEnd"/>
      <w:r w:rsidRPr="000776E8">
        <w:rPr>
          <w:rFonts w:ascii="Arial" w:eastAsia="Times New Roman" w:hAnsi="Arial" w:cs="Arial"/>
          <w:color w:val="000000"/>
          <w:szCs w:val="18"/>
          <w:shd w:val="clear" w:color="auto" w:fill="FFFFFF"/>
          <w:lang w:eastAsia="it-IT"/>
        </w:rPr>
        <w:t xml:space="preserve"> bed </w:t>
      </w:r>
      <w:proofErr w:type="spellStart"/>
      <w:r w:rsidRPr="000776E8">
        <w:rPr>
          <w:rFonts w:ascii="Arial" w:eastAsia="Times New Roman" w:hAnsi="Arial" w:cs="Arial"/>
          <w:color w:val="000000"/>
          <w:szCs w:val="18"/>
          <w:shd w:val="clear" w:color="auto" w:fill="FFFFFF"/>
          <w:lang w:eastAsia="it-IT"/>
        </w:rPr>
        <w:t>methane</w:t>
      </w:r>
      <w:proofErr w:type="spellEnd"/>
      <w:r w:rsidRPr="000776E8">
        <w:rPr>
          <w:rFonts w:ascii="Arial" w:eastAsia="Times New Roman" w:hAnsi="Arial" w:cs="Arial"/>
          <w:color w:val="000000"/>
          <w:szCs w:val="18"/>
          <w:shd w:val="clear" w:color="auto" w:fill="FFFFFF"/>
          <w:lang w:eastAsia="it-IT"/>
        </w:rPr>
        <w:t xml:space="preserve"> (ECBM) per i depositi profondi di carbone;</w:t>
      </w:r>
    </w:p>
    <w:p w:rsidR="000776E8" w:rsidRPr="000776E8" w:rsidRDefault="000776E8" w:rsidP="000776E8">
      <w:pPr>
        <w:shd w:val="clear" w:color="auto" w:fill="FFFFFF"/>
        <w:spacing w:before="100" w:beforeAutospacing="1" w:after="100" w:afterAutospacing="1" w:line="360" w:lineRule="auto"/>
        <w:jc w:val="both"/>
        <w:rPr>
          <w:rFonts w:ascii="Arial" w:eastAsia="Times New Roman" w:hAnsi="Arial" w:cs="Arial"/>
          <w:color w:val="000000"/>
          <w:szCs w:val="18"/>
          <w:lang w:eastAsia="it-IT"/>
        </w:rPr>
      </w:pPr>
      <w:r w:rsidRPr="000776E8">
        <w:rPr>
          <w:rFonts w:ascii="Arial" w:eastAsia="Times New Roman" w:hAnsi="Arial" w:cs="Arial"/>
          <w:color w:val="000000"/>
          <w:szCs w:val="18"/>
          <w:lang w:eastAsia="it-IT"/>
        </w:rPr>
        <w:t>IX. Un contributo alla diffusione della CCS deve essere dato anche dalla Pubblica Amministrazione evitando di incorrere in situazioni che possano creare ritardi e rallentamenti per gli investimenti, per l’impiego dei fondi e per le attività degli impianti pilota.</w:t>
      </w:r>
    </w:p>
    <w:p w:rsidR="000776E8" w:rsidRPr="000776E8" w:rsidRDefault="000776E8" w:rsidP="000776E8">
      <w:pPr>
        <w:shd w:val="clear" w:color="auto" w:fill="FFFFFF"/>
        <w:spacing w:before="100" w:beforeAutospacing="1" w:after="100" w:afterAutospacing="1" w:line="360" w:lineRule="auto"/>
        <w:jc w:val="both"/>
        <w:rPr>
          <w:rFonts w:ascii="Arial" w:eastAsia="Times New Roman" w:hAnsi="Arial" w:cs="Arial"/>
          <w:color w:val="000000"/>
          <w:szCs w:val="18"/>
          <w:lang w:eastAsia="it-IT"/>
        </w:rPr>
      </w:pPr>
      <w:r w:rsidRPr="000776E8">
        <w:rPr>
          <w:rFonts w:ascii="Arial" w:eastAsia="Times New Roman" w:hAnsi="Arial" w:cs="Arial"/>
          <w:color w:val="000000"/>
          <w:szCs w:val="18"/>
          <w:lang w:eastAsia="it-IT"/>
        </w:rPr>
        <w:t>L’evoluzione della CCS a livello internazionale</w:t>
      </w:r>
    </w:p>
    <w:p w:rsidR="000776E8" w:rsidRPr="000776E8" w:rsidRDefault="000776E8" w:rsidP="000776E8">
      <w:pPr>
        <w:spacing w:after="0" w:line="360" w:lineRule="auto"/>
        <w:jc w:val="both"/>
        <w:rPr>
          <w:rFonts w:ascii="Times New Roman" w:eastAsia="Times New Roman" w:hAnsi="Times New Roman" w:cs="Times New Roman"/>
          <w:sz w:val="32"/>
          <w:szCs w:val="24"/>
          <w:lang w:eastAsia="it-IT"/>
        </w:rPr>
      </w:pPr>
      <w:r w:rsidRPr="000776E8">
        <w:rPr>
          <w:rFonts w:ascii="Arial" w:eastAsia="Times New Roman" w:hAnsi="Arial" w:cs="Arial"/>
          <w:color w:val="000000"/>
          <w:szCs w:val="18"/>
          <w:shd w:val="clear" w:color="auto" w:fill="FFFFFF"/>
          <w:lang w:eastAsia="it-IT"/>
        </w:rPr>
        <w:t xml:space="preserve">Nello scenario energetico mondiale si sta assistendo a un rinnovato impulso nella produzione di idrocarburi, in particolare petrolio e gas. Inoltre, il carbone continua ad essere la fonte principale per la produzione di energia elettrica, contando per il 41% del totale, ed è previsto rimanere tale almeno fino al 2035 (33% sul totale). Per il futuro, se si vorrà coniugare l’utilizzo delle fonti fossili con l’esigenza di limitare l’incremento della temperatura terrestre dovuto alle emissioni antropiche, l’impiego diffuso della cattura e stoccaggio della CO2 rappresenta una delle opzioni fondamentali. Il contributo che le tecnologie di Cattura e Stoccaggio della CO2 (CCS) stanno dando alla riduzione delle emissioni di gas serra comincia ad essere tangibile. Nel suo rapporto 2012 sulla CCS, il Global Carbon </w:t>
      </w:r>
      <w:proofErr w:type="spellStart"/>
      <w:r w:rsidRPr="000776E8">
        <w:rPr>
          <w:rFonts w:ascii="Arial" w:eastAsia="Times New Roman" w:hAnsi="Arial" w:cs="Arial"/>
          <w:color w:val="000000"/>
          <w:szCs w:val="18"/>
          <w:shd w:val="clear" w:color="auto" w:fill="FFFFFF"/>
          <w:lang w:eastAsia="it-IT"/>
        </w:rPr>
        <w:t>Capture</w:t>
      </w:r>
      <w:proofErr w:type="spellEnd"/>
      <w:r w:rsidRPr="000776E8">
        <w:rPr>
          <w:rFonts w:ascii="Arial" w:eastAsia="Times New Roman" w:hAnsi="Arial" w:cs="Arial"/>
          <w:color w:val="000000"/>
          <w:szCs w:val="18"/>
          <w:shd w:val="clear" w:color="auto" w:fill="FFFFFF"/>
          <w:lang w:eastAsia="it-IT"/>
        </w:rPr>
        <w:t xml:space="preserve"> Storage </w:t>
      </w:r>
      <w:proofErr w:type="spellStart"/>
      <w:r w:rsidRPr="000776E8">
        <w:rPr>
          <w:rFonts w:ascii="Arial" w:eastAsia="Times New Roman" w:hAnsi="Arial" w:cs="Arial"/>
          <w:color w:val="000000"/>
          <w:szCs w:val="18"/>
          <w:shd w:val="clear" w:color="auto" w:fill="FFFFFF"/>
          <w:lang w:eastAsia="it-IT"/>
        </w:rPr>
        <w:t>Institute</w:t>
      </w:r>
      <w:proofErr w:type="spellEnd"/>
      <w:r w:rsidRPr="000776E8">
        <w:rPr>
          <w:rFonts w:ascii="Arial" w:eastAsia="Times New Roman" w:hAnsi="Arial" w:cs="Arial"/>
          <w:color w:val="000000"/>
          <w:szCs w:val="18"/>
          <w:shd w:val="clear" w:color="auto" w:fill="FFFFFF"/>
          <w:lang w:eastAsia="it-IT"/>
        </w:rPr>
        <w:t xml:space="preserve"> (GCCSI) sottolinea infatti come i 15 progetti su larga scala in fase operativa o in costruzione nel mondo abbiano una capacità complessiva di stoccaggio pari a 35 Mt CO2, ovvero equivalente alle emissioni di 6 milioni di automobili. La diffusione commerciale della CCS pone però ancora diverse sfide. Se da un lato il GCCSI ha incluso nel suo rapporto nuove iniziative di cattura e stoccaggio, dall’altro cinque progetti CCS previsti nel settore elettrico sono stati cancellati.</w:t>
      </w:r>
    </w:p>
    <w:p w:rsidR="000776E8" w:rsidRPr="000776E8" w:rsidRDefault="000776E8" w:rsidP="000776E8">
      <w:pPr>
        <w:shd w:val="clear" w:color="auto" w:fill="FFFFFF"/>
        <w:spacing w:before="100" w:beforeAutospacing="1" w:after="100" w:afterAutospacing="1" w:line="360" w:lineRule="auto"/>
        <w:jc w:val="both"/>
        <w:rPr>
          <w:rFonts w:ascii="Arial" w:eastAsia="Times New Roman" w:hAnsi="Arial" w:cs="Arial"/>
          <w:color w:val="000000"/>
          <w:szCs w:val="18"/>
          <w:lang w:eastAsia="it-IT"/>
        </w:rPr>
      </w:pPr>
      <w:r w:rsidRPr="000776E8">
        <w:rPr>
          <w:rFonts w:ascii="Arial" w:eastAsia="Times New Roman" w:hAnsi="Arial" w:cs="Arial"/>
          <w:color w:val="000000"/>
          <w:szCs w:val="18"/>
          <w:lang w:eastAsia="it-IT"/>
        </w:rPr>
        <w:t>Numerose attività sono in corso per rimuovere le barriere allo sviluppo e alla diffusione della CCS. Queste vanno da iniziative di R&amp;D ad aspetti legali e politici. A livello pubblico diversi governi continuano ad agevolare i progetti e anche nel campo della regolamentazione sono in corso numerose attività: in alcuni paesi è stato formulato un quadro legislativo in materia ed è stata avviata la predisposizione di norme e regolamenti applicativi. Nell’Unione Europea, tuttavia, restano aperte le questioni relative al finanziamento della CCS, complicate ulteriormente dall’attuale crisi economica.</w:t>
      </w:r>
    </w:p>
    <w:p w:rsidR="000776E8" w:rsidRPr="000776E8" w:rsidRDefault="000776E8" w:rsidP="000776E8">
      <w:pPr>
        <w:shd w:val="clear" w:color="auto" w:fill="FFFFFF"/>
        <w:spacing w:before="100" w:beforeAutospacing="1" w:after="100" w:afterAutospacing="1" w:line="360" w:lineRule="auto"/>
        <w:jc w:val="both"/>
        <w:rPr>
          <w:rFonts w:ascii="Arial" w:eastAsia="Times New Roman" w:hAnsi="Arial" w:cs="Arial"/>
          <w:color w:val="000000"/>
          <w:szCs w:val="18"/>
          <w:lang w:eastAsia="it-IT"/>
        </w:rPr>
      </w:pPr>
      <w:r w:rsidRPr="000776E8">
        <w:rPr>
          <w:rFonts w:ascii="Arial" w:eastAsia="Times New Roman" w:hAnsi="Arial" w:cs="Arial"/>
          <w:color w:val="000000"/>
          <w:szCs w:val="18"/>
          <w:lang w:eastAsia="it-IT"/>
        </w:rPr>
        <w:lastRenderedPageBreak/>
        <w:t>Infatti, nonostante i fondi messi a disposizione dall’UE con il Settimo Programma Quadro, con il Programma Energetico Europeo per la Ripresa e con il NER300, le risorse finanziarie dei singoli Stati Membri utilizzabili per le attività di ricerca e sviluppo sono state ridimensionate e si pone dunque l’esigenza di concentrarsi prioritariamente sui progetti CCS più promettenti. Per tale motivo in Europa si sta assistendo a un processo di ridisegno e razionalizzazione delle iniziative in corso verso impianti pilota, che hanno anche il vantaggio di permettere un migliore sviluppo delle tecnologie e dei processi senza incidere eccessivamente sul bilancio energetico e sul rendimento degli impianti.</w:t>
      </w:r>
    </w:p>
    <w:p w:rsidR="000776E8" w:rsidRPr="000776E8" w:rsidRDefault="000776E8" w:rsidP="000776E8">
      <w:pPr>
        <w:spacing w:after="0" w:line="360" w:lineRule="auto"/>
        <w:jc w:val="both"/>
        <w:rPr>
          <w:rFonts w:ascii="Times New Roman" w:eastAsia="Times New Roman" w:hAnsi="Times New Roman" w:cs="Times New Roman"/>
          <w:sz w:val="32"/>
          <w:szCs w:val="24"/>
          <w:lang w:eastAsia="it-IT"/>
        </w:rPr>
      </w:pPr>
      <w:r w:rsidRPr="000776E8">
        <w:rPr>
          <w:rFonts w:ascii="Arial" w:eastAsia="Times New Roman" w:hAnsi="Arial" w:cs="Arial"/>
          <w:color w:val="000000"/>
          <w:szCs w:val="18"/>
          <w:shd w:val="clear" w:color="auto" w:fill="FFFFFF"/>
          <w:lang w:eastAsia="it-IT"/>
        </w:rPr>
        <w:t xml:space="preserve">A livello Comunitario si assiste poi a un processo </w:t>
      </w:r>
      <w:proofErr w:type="spellStart"/>
      <w:r w:rsidRPr="000776E8">
        <w:rPr>
          <w:rFonts w:ascii="Arial" w:eastAsia="Times New Roman" w:hAnsi="Arial" w:cs="Arial"/>
          <w:color w:val="000000"/>
          <w:szCs w:val="18"/>
          <w:shd w:val="clear" w:color="auto" w:fill="FFFFFF"/>
          <w:lang w:eastAsia="it-IT"/>
        </w:rPr>
        <w:t>regolatorio</w:t>
      </w:r>
      <w:proofErr w:type="spellEnd"/>
      <w:r w:rsidRPr="000776E8">
        <w:rPr>
          <w:rFonts w:ascii="Arial" w:eastAsia="Times New Roman" w:hAnsi="Arial" w:cs="Arial"/>
          <w:color w:val="000000"/>
          <w:szCs w:val="18"/>
          <w:shd w:val="clear" w:color="auto" w:fill="FFFFFF"/>
          <w:lang w:eastAsia="it-IT"/>
        </w:rPr>
        <w:t xml:space="preserve"> (UE Energy </w:t>
      </w:r>
      <w:proofErr w:type="spellStart"/>
      <w:r w:rsidRPr="000776E8">
        <w:rPr>
          <w:rFonts w:ascii="Arial" w:eastAsia="Times New Roman" w:hAnsi="Arial" w:cs="Arial"/>
          <w:color w:val="000000"/>
          <w:szCs w:val="18"/>
          <w:shd w:val="clear" w:color="auto" w:fill="FFFFFF"/>
          <w:lang w:eastAsia="it-IT"/>
        </w:rPr>
        <w:t>Roadmap</w:t>
      </w:r>
      <w:proofErr w:type="spellEnd"/>
      <w:r w:rsidRPr="000776E8">
        <w:rPr>
          <w:rFonts w:ascii="Arial" w:eastAsia="Times New Roman" w:hAnsi="Arial" w:cs="Arial"/>
          <w:color w:val="000000"/>
          <w:szCs w:val="18"/>
          <w:shd w:val="clear" w:color="auto" w:fill="FFFFFF"/>
          <w:lang w:eastAsia="it-IT"/>
        </w:rPr>
        <w:t xml:space="preserve"> 2050) che non segue adeguatamente il reale sviluppo delle tecnologie, ma fissa gli obiettivi di riduzione delle emissioni su scadenze temporali svincolate dai </w:t>
      </w:r>
      <w:proofErr w:type="spellStart"/>
      <w:r w:rsidRPr="000776E8">
        <w:rPr>
          <w:rFonts w:ascii="Arial" w:eastAsia="Times New Roman" w:hAnsi="Arial" w:cs="Arial"/>
          <w:color w:val="000000"/>
          <w:szCs w:val="18"/>
          <w:shd w:val="clear" w:color="auto" w:fill="FFFFFF"/>
          <w:lang w:eastAsia="it-IT"/>
        </w:rPr>
        <w:t>key</w:t>
      </w:r>
      <w:proofErr w:type="spellEnd"/>
      <w:r w:rsidRPr="000776E8">
        <w:rPr>
          <w:rFonts w:ascii="Arial" w:eastAsia="Times New Roman" w:hAnsi="Arial" w:cs="Arial"/>
          <w:color w:val="000000"/>
          <w:szCs w:val="18"/>
          <w:shd w:val="clear" w:color="auto" w:fill="FFFFFF"/>
          <w:lang w:eastAsia="it-IT"/>
        </w:rPr>
        <w:t xml:space="preserve"> performance </w:t>
      </w:r>
      <w:proofErr w:type="spellStart"/>
      <w:r w:rsidRPr="000776E8">
        <w:rPr>
          <w:rFonts w:ascii="Arial" w:eastAsia="Times New Roman" w:hAnsi="Arial" w:cs="Arial"/>
          <w:color w:val="000000"/>
          <w:szCs w:val="18"/>
          <w:shd w:val="clear" w:color="auto" w:fill="FFFFFF"/>
          <w:lang w:eastAsia="it-IT"/>
        </w:rPr>
        <w:t>indicators</w:t>
      </w:r>
      <w:proofErr w:type="spellEnd"/>
      <w:r w:rsidRPr="000776E8">
        <w:rPr>
          <w:rFonts w:ascii="Arial" w:eastAsia="Times New Roman" w:hAnsi="Arial" w:cs="Arial"/>
          <w:color w:val="000000"/>
          <w:szCs w:val="18"/>
          <w:shd w:val="clear" w:color="auto" w:fill="FFFFFF"/>
          <w:lang w:eastAsia="it-IT"/>
        </w:rPr>
        <w:t xml:space="preserve"> tecnologici, rischiando di dettare limiti ambiziosi e perseguibili tramite tecnologie che non hanno ancora raggiunto la competitività con le fonti tradizionali. Ciò comporterebbe un aggravio dei costi connessi al raggiungimento dei target di riduzione delle emissioni, peraltro comportando un indebolimento della competitività industriale dell’Unione Europea rispetto ai competitors mondiali.</w:t>
      </w:r>
    </w:p>
    <w:p w:rsidR="000776E8" w:rsidRPr="000776E8" w:rsidRDefault="000776E8" w:rsidP="000776E8">
      <w:pPr>
        <w:shd w:val="clear" w:color="auto" w:fill="FFFFFF"/>
        <w:spacing w:before="100" w:beforeAutospacing="1" w:after="100" w:afterAutospacing="1" w:line="360" w:lineRule="auto"/>
        <w:jc w:val="both"/>
        <w:rPr>
          <w:rFonts w:ascii="Arial" w:eastAsia="Times New Roman" w:hAnsi="Arial" w:cs="Arial"/>
          <w:color w:val="000000"/>
          <w:szCs w:val="18"/>
          <w:lang w:eastAsia="it-IT"/>
        </w:rPr>
      </w:pPr>
      <w:r w:rsidRPr="000776E8">
        <w:rPr>
          <w:rFonts w:ascii="Arial" w:eastAsia="Times New Roman" w:hAnsi="Arial" w:cs="Arial"/>
          <w:color w:val="000000"/>
          <w:szCs w:val="18"/>
          <w:lang w:eastAsia="it-IT"/>
        </w:rPr>
        <w:t>Alcune delle principali iniziative di R&amp;D in ambito di CCS sono state presentate durante il workshop di Castel Romano confermando come negli ultimi anni la ricerca in ambito di CCS abbia portato all’acquisizione di una significativa esperienza e una base di dati provenienti dai progetti pilota in fase di sviluppo in giro per il mondo, che costituiscono un patrimonio di conoscenza importante per i futuri sviluppi della CCS.</w:t>
      </w:r>
    </w:p>
    <w:p w:rsidR="000776E8" w:rsidRPr="000776E8" w:rsidRDefault="000776E8" w:rsidP="000776E8">
      <w:pPr>
        <w:spacing w:after="0" w:line="360" w:lineRule="auto"/>
        <w:jc w:val="both"/>
        <w:rPr>
          <w:rFonts w:ascii="Times New Roman" w:eastAsia="Times New Roman" w:hAnsi="Times New Roman" w:cs="Times New Roman"/>
          <w:sz w:val="32"/>
          <w:szCs w:val="24"/>
          <w:lang w:eastAsia="it-IT"/>
        </w:rPr>
      </w:pPr>
      <w:r w:rsidRPr="000776E8">
        <w:rPr>
          <w:rFonts w:ascii="Arial" w:eastAsia="Times New Roman" w:hAnsi="Arial" w:cs="Arial"/>
          <w:color w:val="000000"/>
          <w:szCs w:val="18"/>
          <w:shd w:val="clear" w:color="auto" w:fill="FFFFFF"/>
          <w:lang w:eastAsia="it-IT"/>
        </w:rPr>
        <w:t>CONCAWE (</w:t>
      </w:r>
      <w:proofErr w:type="spellStart"/>
      <w:r w:rsidRPr="000776E8">
        <w:rPr>
          <w:rFonts w:ascii="Arial" w:eastAsia="Times New Roman" w:hAnsi="Arial" w:cs="Arial"/>
          <w:color w:val="000000"/>
          <w:szCs w:val="18"/>
          <w:shd w:val="clear" w:color="auto" w:fill="FFFFFF"/>
          <w:lang w:eastAsia="it-IT"/>
        </w:rPr>
        <w:t>Conservation</w:t>
      </w:r>
      <w:proofErr w:type="spellEnd"/>
      <w:r w:rsidRPr="000776E8">
        <w:rPr>
          <w:rFonts w:ascii="Arial" w:eastAsia="Times New Roman" w:hAnsi="Arial" w:cs="Arial"/>
          <w:color w:val="000000"/>
          <w:szCs w:val="18"/>
          <w:shd w:val="clear" w:color="auto" w:fill="FFFFFF"/>
          <w:lang w:eastAsia="it-IT"/>
        </w:rPr>
        <w:t xml:space="preserve"> of </w:t>
      </w:r>
      <w:proofErr w:type="spellStart"/>
      <w:r w:rsidRPr="000776E8">
        <w:rPr>
          <w:rFonts w:ascii="Arial" w:eastAsia="Times New Roman" w:hAnsi="Arial" w:cs="Arial"/>
          <w:color w:val="000000"/>
          <w:szCs w:val="18"/>
          <w:shd w:val="clear" w:color="auto" w:fill="FFFFFF"/>
          <w:lang w:eastAsia="it-IT"/>
        </w:rPr>
        <w:t>Clean</w:t>
      </w:r>
      <w:proofErr w:type="spellEnd"/>
      <w:r w:rsidRPr="000776E8">
        <w:rPr>
          <w:rFonts w:ascii="Arial" w:eastAsia="Times New Roman" w:hAnsi="Arial" w:cs="Arial"/>
          <w:color w:val="000000"/>
          <w:szCs w:val="18"/>
          <w:shd w:val="clear" w:color="auto" w:fill="FFFFFF"/>
          <w:lang w:eastAsia="it-IT"/>
        </w:rPr>
        <w:t xml:space="preserve"> Air and Water in Europe), associazione scientifica delle società petrolifere operanti in Europa, ha costituito un gruppo temporaneo (Ad Hoc </w:t>
      </w:r>
      <w:proofErr w:type="spellStart"/>
      <w:r w:rsidRPr="000776E8">
        <w:rPr>
          <w:rFonts w:ascii="Arial" w:eastAsia="Times New Roman" w:hAnsi="Arial" w:cs="Arial"/>
          <w:color w:val="000000"/>
          <w:szCs w:val="18"/>
          <w:shd w:val="clear" w:color="auto" w:fill="FFFFFF"/>
          <w:lang w:eastAsia="it-IT"/>
        </w:rPr>
        <w:t>group</w:t>
      </w:r>
      <w:proofErr w:type="spellEnd"/>
      <w:r w:rsidRPr="000776E8">
        <w:rPr>
          <w:rFonts w:ascii="Arial" w:eastAsia="Times New Roman" w:hAnsi="Arial" w:cs="Arial"/>
          <w:color w:val="000000"/>
          <w:szCs w:val="18"/>
          <w:shd w:val="clear" w:color="auto" w:fill="FFFFFF"/>
          <w:lang w:eastAsia="it-IT"/>
        </w:rPr>
        <w:t xml:space="preserve">) con lo scopo di verificare l’impatto che la CCS può avere sul settore della raffinazione in Europa. A tale scopo l’associazione ha pubblicato il rapporto "The </w:t>
      </w:r>
      <w:proofErr w:type="spellStart"/>
      <w:r w:rsidRPr="000776E8">
        <w:rPr>
          <w:rFonts w:ascii="Arial" w:eastAsia="Times New Roman" w:hAnsi="Arial" w:cs="Arial"/>
          <w:color w:val="000000"/>
          <w:szCs w:val="18"/>
          <w:shd w:val="clear" w:color="auto" w:fill="FFFFFF"/>
          <w:lang w:eastAsia="it-IT"/>
        </w:rPr>
        <w:t>potential</w:t>
      </w:r>
      <w:proofErr w:type="spellEnd"/>
      <w:r w:rsidRPr="000776E8">
        <w:rPr>
          <w:rFonts w:ascii="Arial" w:eastAsia="Times New Roman" w:hAnsi="Arial" w:cs="Arial"/>
          <w:color w:val="000000"/>
          <w:szCs w:val="18"/>
          <w:shd w:val="clear" w:color="auto" w:fill="FFFFFF"/>
          <w:lang w:eastAsia="it-IT"/>
        </w:rPr>
        <w:t xml:space="preserve"> for </w:t>
      </w:r>
      <w:proofErr w:type="spellStart"/>
      <w:r w:rsidRPr="000776E8">
        <w:rPr>
          <w:rFonts w:ascii="Arial" w:eastAsia="Times New Roman" w:hAnsi="Arial" w:cs="Arial"/>
          <w:color w:val="000000"/>
          <w:szCs w:val="18"/>
          <w:shd w:val="clear" w:color="auto" w:fill="FFFFFF"/>
          <w:lang w:eastAsia="it-IT"/>
        </w:rPr>
        <w:t>application</w:t>
      </w:r>
      <w:proofErr w:type="spellEnd"/>
      <w:r w:rsidRPr="000776E8">
        <w:rPr>
          <w:rFonts w:ascii="Arial" w:eastAsia="Times New Roman" w:hAnsi="Arial" w:cs="Arial"/>
          <w:color w:val="000000"/>
          <w:szCs w:val="18"/>
          <w:shd w:val="clear" w:color="auto" w:fill="FFFFFF"/>
          <w:lang w:eastAsia="it-IT"/>
        </w:rPr>
        <w:t xml:space="preserve"> of CO2 </w:t>
      </w:r>
      <w:proofErr w:type="spellStart"/>
      <w:r w:rsidRPr="000776E8">
        <w:rPr>
          <w:rFonts w:ascii="Arial" w:eastAsia="Times New Roman" w:hAnsi="Arial" w:cs="Arial"/>
          <w:color w:val="000000"/>
          <w:szCs w:val="18"/>
          <w:shd w:val="clear" w:color="auto" w:fill="FFFFFF"/>
          <w:lang w:eastAsia="it-IT"/>
        </w:rPr>
        <w:t>capture</w:t>
      </w:r>
      <w:proofErr w:type="spellEnd"/>
      <w:r w:rsidRPr="000776E8">
        <w:rPr>
          <w:rFonts w:ascii="Arial" w:eastAsia="Times New Roman" w:hAnsi="Arial" w:cs="Arial"/>
          <w:color w:val="000000"/>
          <w:szCs w:val="18"/>
          <w:shd w:val="clear" w:color="auto" w:fill="FFFFFF"/>
          <w:lang w:eastAsia="it-IT"/>
        </w:rPr>
        <w:t xml:space="preserve"> and </w:t>
      </w:r>
      <w:proofErr w:type="spellStart"/>
      <w:r w:rsidRPr="000776E8">
        <w:rPr>
          <w:rFonts w:ascii="Arial" w:eastAsia="Times New Roman" w:hAnsi="Arial" w:cs="Arial"/>
          <w:color w:val="000000"/>
          <w:szCs w:val="18"/>
          <w:shd w:val="clear" w:color="auto" w:fill="FFFFFF"/>
          <w:lang w:eastAsia="it-IT"/>
        </w:rPr>
        <w:t>storage</w:t>
      </w:r>
      <w:proofErr w:type="spellEnd"/>
      <w:r w:rsidRPr="000776E8">
        <w:rPr>
          <w:rFonts w:ascii="Arial" w:eastAsia="Times New Roman" w:hAnsi="Arial" w:cs="Arial"/>
          <w:color w:val="000000"/>
          <w:szCs w:val="18"/>
          <w:shd w:val="clear" w:color="auto" w:fill="FFFFFF"/>
          <w:lang w:eastAsia="it-IT"/>
        </w:rPr>
        <w:t xml:space="preserve"> in EU </w:t>
      </w:r>
      <w:proofErr w:type="spellStart"/>
      <w:r w:rsidRPr="000776E8">
        <w:rPr>
          <w:rFonts w:ascii="Arial" w:eastAsia="Times New Roman" w:hAnsi="Arial" w:cs="Arial"/>
          <w:color w:val="000000"/>
          <w:szCs w:val="18"/>
          <w:shd w:val="clear" w:color="auto" w:fill="FFFFFF"/>
          <w:lang w:eastAsia="it-IT"/>
        </w:rPr>
        <w:t>oil</w:t>
      </w:r>
      <w:proofErr w:type="spellEnd"/>
      <w:r w:rsidRPr="000776E8">
        <w:rPr>
          <w:rFonts w:ascii="Arial" w:eastAsia="Times New Roman" w:hAnsi="Arial" w:cs="Arial"/>
          <w:color w:val="000000"/>
          <w:szCs w:val="18"/>
          <w:shd w:val="clear" w:color="auto" w:fill="FFFFFF"/>
          <w:lang w:eastAsia="it-IT"/>
        </w:rPr>
        <w:t xml:space="preserve"> </w:t>
      </w:r>
      <w:proofErr w:type="spellStart"/>
      <w:r w:rsidRPr="000776E8">
        <w:rPr>
          <w:rFonts w:ascii="Arial" w:eastAsia="Times New Roman" w:hAnsi="Arial" w:cs="Arial"/>
          <w:color w:val="000000"/>
          <w:szCs w:val="18"/>
          <w:shd w:val="clear" w:color="auto" w:fill="FFFFFF"/>
          <w:lang w:eastAsia="it-IT"/>
        </w:rPr>
        <w:t>refineries</w:t>
      </w:r>
      <w:proofErr w:type="spellEnd"/>
      <w:r w:rsidRPr="000776E8">
        <w:rPr>
          <w:rFonts w:ascii="Arial" w:eastAsia="Times New Roman" w:hAnsi="Arial" w:cs="Arial"/>
          <w:color w:val="000000"/>
          <w:szCs w:val="18"/>
          <w:shd w:val="clear" w:color="auto" w:fill="FFFFFF"/>
          <w:lang w:eastAsia="it-IT"/>
        </w:rPr>
        <w:t xml:space="preserve">", documento focalizzato sulle tecnologie di cattura della CO2 in raffineria, che presenta anche una breve rassegna sullo stato delle conoscenze nell’ambito del trasporto e dello stoccaggio. Il rapporto analizza e discute, sia da un punto di vista tecnologico sia economico, le fonti di emissione della CO2, le tecnologie di cattura che potenzialmente possono essere sviluppate nell’ambito della raffinazione e gli specifici cambiamenti che dovranno affrontare le raffinerie nell’applicazione della CCS. Le tecnologie di cattura e stoccaggio della CO2 mostrano in Cina un notevole potenziale. Il Governo di Pechino, nel suo piano d’azione nazionale di protezione ambientale "China Agenda 21", pone l’implementazione della CCS tra le sue priorità. Per tale motivo il MOST (Ministero cinese per la Scienza e la Tecnologia) ha tracciato una </w:t>
      </w:r>
      <w:proofErr w:type="spellStart"/>
      <w:r w:rsidRPr="000776E8">
        <w:rPr>
          <w:rFonts w:ascii="Arial" w:eastAsia="Times New Roman" w:hAnsi="Arial" w:cs="Arial"/>
          <w:color w:val="000000"/>
          <w:szCs w:val="18"/>
          <w:shd w:val="clear" w:color="auto" w:fill="FFFFFF"/>
          <w:lang w:eastAsia="it-IT"/>
        </w:rPr>
        <w:t>roadmap</w:t>
      </w:r>
      <w:proofErr w:type="spellEnd"/>
      <w:r w:rsidRPr="000776E8">
        <w:rPr>
          <w:rFonts w:ascii="Arial" w:eastAsia="Times New Roman" w:hAnsi="Arial" w:cs="Arial"/>
          <w:color w:val="000000"/>
          <w:szCs w:val="18"/>
          <w:shd w:val="clear" w:color="auto" w:fill="FFFFFF"/>
          <w:lang w:eastAsia="it-IT"/>
        </w:rPr>
        <w:t xml:space="preserve"> al 2030 nella quale vengono individuati gli </w:t>
      </w:r>
      <w:proofErr w:type="spellStart"/>
      <w:r w:rsidRPr="000776E8">
        <w:rPr>
          <w:rFonts w:ascii="Arial" w:eastAsia="Times New Roman" w:hAnsi="Arial" w:cs="Arial"/>
          <w:color w:val="000000"/>
          <w:szCs w:val="18"/>
          <w:shd w:val="clear" w:color="auto" w:fill="FFFFFF"/>
          <w:lang w:eastAsia="it-IT"/>
        </w:rPr>
        <w:t>step</w:t>
      </w:r>
      <w:proofErr w:type="spellEnd"/>
      <w:r w:rsidRPr="000776E8">
        <w:rPr>
          <w:rFonts w:ascii="Arial" w:eastAsia="Times New Roman" w:hAnsi="Arial" w:cs="Arial"/>
          <w:color w:val="000000"/>
          <w:szCs w:val="18"/>
          <w:shd w:val="clear" w:color="auto" w:fill="FFFFFF"/>
          <w:lang w:eastAsia="it-IT"/>
        </w:rPr>
        <w:t xml:space="preserve"> necessari per la costituzione di una filiera completa nazionale di cattura e stoccaggio della CO2. Nell’ambito dello sviluppo della CCS è integrata anche la tecnologia di utilizzo della CO2. La CCS è dunque vista non solo come tecnologia di riduzione delle emissioni </w:t>
      </w:r>
      <w:r w:rsidRPr="000776E8">
        <w:rPr>
          <w:rFonts w:ascii="Arial" w:eastAsia="Times New Roman" w:hAnsi="Arial" w:cs="Arial"/>
          <w:color w:val="000000"/>
          <w:szCs w:val="18"/>
          <w:shd w:val="clear" w:color="auto" w:fill="FFFFFF"/>
          <w:lang w:eastAsia="it-IT"/>
        </w:rPr>
        <w:lastRenderedPageBreak/>
        <w:t xml:space="preserve">ma soprattutto come importante strumento per risolvere questioni energetiche e di sviluppo delle risorse: </w:t>
      </w:r>
      <w:proofErr w:type="spellStart"/>
      <w:r w:rsidRPr="000776E8">
        <w:rPr>
          <w:rFonts w:ascii="Arial" w:eastAsia="Times New Roman" w:hAnsi="Arial" w:cs="Arial"/>
          <w:color w:val="000000"/>
          <w:szCs w:val="18"/>
          <w:shd w:val="clear" w:color="auto" w:fill="FFFFFF"/>
          <w:lang w:eastAsia="it-IT"/>
        </w:rPr>
        <w:t>enhanced</w:t>
      </w:r>
      <w:proofErr w:type="spellEnd"/>
      <w:r w:rsidRPr="000776E8">
        <w:rPr>
          <w:rFonts w:ascii="Arial" w:eastAsia="Times New Roman" w:hAnsi="Arial" w:cs="Arial"/>
          <w:color w:val="000000"/>
          <w:szCs w:val="18"/>
          <w:shd w:val="clear" w:color="auto" w:fill="FFFFFF"/>
          <w:lang w:eastAsia="it-IT"/>
        </w:rPr>
        <w:t xml:space="preserve"> </w:t>
      </w:r>
      <w:proofErr w:type="spellStart"/>
      <w:r w:rsidRPr="000776E8">
        <w:rPr>
          <w:rFonts w:ascii="Arial" w:eastAsia="Times New Roman" w:hAnsi="Arial" w:cs="Arial"/>
          <w:color w:val="000000"/>
          <w:szCs w:val="18"/>
          <w:shd w:val="clear" w:color="auto" w:fill="FFFFFF"/>
          <w:lang w:eastAsia="it-IT"/>
        </w:rPr>
        <w:t>oil</w:t>
      </w:r>
      <w:proofErr w:type="spellEnd"/>
      <w:r w:rsidRPr="000776E8">
        <w:rPr>
          <w:rFonts w:ascii="Arial" w:eastAsia="Times New Roman" w:hAnsi="Arial" w:cs="Arial"/>
          <w:color w:val="000000"/>
          <w:szCs w:val="18"/>
          <w:shd w:val="clear" w:color="auto" w:fill="FFFFFF"/>
          <w:lang w:eastAsia="it-IT"/>
        </w:rPr>
        <w:t xml:space="preserve"> </w:t>
      </w:r>
      <w:proofErr w:type="spellStart"/>
      <w:r w:rsidRPr="000776E8">
        <w:rPr>
          <w:rFonts w:ascii="Arial" w:eastAsia="Times New Roman" w:hAnsi="Arial" w:cs="Arial"/>
          <w:color w:val="000000"/>
          <w:szCs w:val="18"/>
          <w:shd w:val="clear" w:color="auto" w:fill="FFFFFF"/>
          <w:lang w:eastAsia="it-IT"/>
        </w:rPr>
        <w:t>recovery</w:t>
      </w:r>
      <w:proofErr w:type="spellEnd"/>
      <w:r w:rsidRPr="000776E8">
        <w:rPr>
          <w:rFonts w:ascii="Arial" w:eastAsia="Times New Roman" w:hAnsi="Arial" w:cs="Arial"/>
          <w:color w:val="000000"/>
          <w:szCs w:val="18"/>
          <w:shd w:val="clear" w:color="auto" w:fill="FFFFFF"/>
          <w:lang w:eastAsia="it-IT"/>
        </w:rPr>
        <w:t xml:space="preserve">, </w:t>
      </w:r>
      <w:proofErr w:type="spellStart"/>
      <w:r w:rsidRPr="000776E8">
        <w:rPr>
          <w:rFonts w:ascii="Arial" w:eastAsia="Times New Roman" w:hAnsi="Arial" w:cs="Arial"/>
          <w:color w:val="000000"/>
          <w:szCs w:val="18"/>
          <w:shd w:val="clear" w:color="auto" w:fill="FFFFFF"/>
          <w:lang w:eastAsia="it-IT"/>
        </w:rPr>
        <w:t>enhanced</w:t>
      </w:r>
      <w:proofErr w:type="spellEnd"/>
      <w:r w:rsidRPr="000776E8">
        <w:rPr>
          <w:rFonts w:ascii="Arial" w:eastAsia="Times New Roman" w:hAnsi="Arial" w:cs="Arial"/>
          <w:color w:val="000000"/>
          <w:szCs w:val="18"/>
          <w:shd w:val="clear" w:color="auto" w:fill="FFFFFF"/>
          <w:lang w:eastAsia="it-IT"/>
        </w:rPr>
        <w:t xml:space="preserve"> </w:t>
      </w:r>
      <w:proofErr w:type="spellStart"/>
      <w:r w:rsidRPr="000776E8">
        <w:rPr>
          <w:rFonts w:ascii="Arial" w:eastAsia="Times New Roman" w:hAnsi="Arial" w:cs="Arial"/>
          <w:color w:val="000000"/>
          <w:szCs w:val="18"/>
          <w:shd w:val="clear" w:color="auto" w:fill="FFFFFF"/>
          <w:lang w:eastAsia="it-IT"/>
        </w:rPr>
        <w:t>shale</w:t>
      </w:r>
      <w:proofErr w:type="spellEnd"/>
      <w:r w:rsidRPr="000776E8">
        <w:rPr>
          <w:rFonts w:ascii="Arial" w:eastAsia="Times New Roman" w:hAnsi="Arial" w:cs="Arial"/>
          <w:color w:val="000000"/>
          <w:szCs w:val="18"/>
          <w:shd w:val="clear" w:color="auto" w:fill="FFFFFF"/>
          <w:lang w:eastAsia="it-IT"/>
        </w:rPr>
        <w:t xml:space="preserve"> gas ed </w:t>
      </w:r>
      <w:proofErr w:type="spellStart"/>
      <w:r w:rsidRPr="000776E8">
        <w:rPr>
          <w:rFonts w:ascii="Arial" w:eastAsia="Times New Roman" w:hAnsi="Arial" w:cs="Arial"/>
          <w:color w:val="000000"/>
          <w:szCs w:val="18"/>
          <w:shd w:val="clear" w:color="auto" w:fill="FFFFFF"/>
          <w:lang w:eastAsia="it-IT"/>
        </w:rPr>
        <w:t>enhanced</w:t>
      </w:r>
      <w:proofErr w:type="spellEnd"/>
      <w:r w:rsidRPr="000776E8">
        <w:rPr>
          <w:rFonts w:ascii="Arial" w:eastAsia="Times New Roman" w:hAnsi="Arial" w:cs="Arial"/>
          <w:color w:val="000000"/>
          <w:szCs w:val="18"/>
          <w:shd w:val="clear" w:color="auto" w:fill="FFFFFF"/>
          <w:lang w:eastAsia="it-IT"/>
        </w:rPr>
        <w:t xml:space="preserve"> </w:t>
      </w:r>
      <w:proofErr w:type="spellStart"/>
      <w:r w:rsidRPr="000776E8">
        <w:rPr>
          <w:rFonts w:ascii="Arial" w:eastAsia="Times New Roman" w:hAnsi="Arial" w:cs="Arial"/>
          <w:color w:val="000000"/>
          <w:szCs w:val="18"/>
          <w:shd w:val="clear" w:color="auto" w:fill="FFFFFF"/>
          <w:lang w:eastAsia="it-IT"/>
        </w:rPr>
        <w:t>coal</w:t>
      </w:r>
      <w:proofErr w:type="spellEnd"/>
      <w:r w:rsidRPr="000776E8">
        <w:rPr>
          <w:rFonts w:ascii="Arial" w:eastAsia="Times New Roman" w:hAnsi="Arial" w:cs="Arial"/>
          <w:color w:val="000000"/>
          <w:szCs w:val="18"/>
          <w:shd w:val="clear" w:color="auto" w:fill="FFFFFF"/>
          <w:lang w:eastAsia="it-IT"/>
        </w:rPr>
        <w:t xml:space="preserve"> bed </w:t>
      </w:r>
      <w:proofErr w:type="spellStart"/>
      <w:r w:rsidRPr="000776E8">
        <w:rPr>
          <w:rFonts w:ascii="Arial" w:eastAsia="Times New Roman" w:hAnsi="Arial" w:cs="Arial"/>
          <w:color w:val="000000"/>
          <w:szCs w:val="18"/>
          <w:shd w:val="clear" w:color="auto" w:fill="FFFFFF"/>
          <w:lang w:eastAsia="it-IT"/>
        </w:rPr>
        <w:t>methane</w:t>
      </w:r>
      <w:proofErr w:type="spellEnd"/>
      <w:r w:rsidRPr="000776E8">
        <w:rPr>
          <w:rFonts w:ascii="Arial" w:eastAsia="Times New Roman" w:hAnsi="Arial" w:cs="Arial"/>
          <w:color w:val="000000"/>
          <w:szCs w:val="18"/>
          <w:shd w:val="clear" w:color="auto" w:fill="FFFFFF"/>
          <w:lang w:eastAsia="it-IT"/>
        </w:rPr>
        <w:t>.</w:t>
      </w:r>
    </w:p>
    <w:p w:rsidR="000776E8" w:rsidRPr="000776E8" w:rsidRDefault="000776E8" w:rsidP="000776E8">
      <w:pPr>
        <w:shd w:val="clear" w:color="auto" w:fill="FFFFFF"/>
        <w:spacing w:before="100" w:beforeAutospacing="1" w:after="100" w:afterAutospacing="1" w:line="360" w:lineRule="auto"/>
        <w:jc w:val="both"/>
        <w:rPr>
          <w:rFonts w:ascii="Arial" w:eastAsia="Times New Roman" w:hAnsi="Arial" w:cs="Arial"/>
          <w:color w:val="000000"/>
          <w:szCs w:val="18"/>
          <w:lang w:eastAsia="it-IT"/>
        </w:rPr>
      </w:pPr>
      <w:r w:rsidRPr="000776E8">
        <w:rPr>
          <w:rFonts w:ascii="Arial" w:eastAsia="Times New Roman" w:hAnsi="Arial" w:cs="Arial"/>
          <w:color w:val="000000"/>
          <w:szCs w:val="18"/>
          <w:lang w:eastAsia="it-IT"/>
        </w:rPr>
        <w:t>Il Governo ha adottato diversi strumenti di pianificazione economica mirati a supportare lo sviluppo della CCS, tra i quali il National Medium-and Long-</w:t>
      </w:r>
      <w:proofErr w:type="spellStart"/>
      <w:r w:rsidRPr="000776E8">
        <w:rPr>
          <w:rFonts w:ascii="Arial" w:eastAsia="Times New Roman" w:hAnsi="Arial" w:cs="Arial"/>
          <w:color w:val="000000"/>
          <w:szCs w:val="18"/>
          <w:lang w:eastAsia="it-IT"/>
        </w:rPr>
        <w:t>Term</w:t>
      </w:r>
      <w:proofErr w:type="spellEnd"/>
      <w:r w:rsidRPr="000776E8">
        <w:rPr>
          <w:rFonts w:ascii="Arial" w:eastAsia="Times New Roman" w:hAnsi="Arial" w:cs="Arial"/>
          <w:color w:val="000000"/>
          <w:szCs w:val="18"/>
          <w:lang w:eastAsia="it-IT"/>
        </w:rPr>
        <w:t xml:space="preserve"> Program for Science and Technology Development, il 12th National </w:t>
      </w:r>
      <w:proofErr w:type="spellStart"/>
      <w:r w:rsidRPr="000776E8">
        <w:rPr>
          <w:rFonts w:ascii="Arial" w:eastAsia="Times New Roman" w:hAnsi="Arial" w:cs="Arial"/>
          <w:color w:val="000000"/>
          <w:szCs w:val="18"/>
          <w:lang w:eastAsia="it-IT"/>
        </w:rPr>
        <w:t>Scientific</w:t>
      </w:r>
      <w:proofErr w:type="spellEnd"/>
      <w:r w:rsidRPr="000776E8">
        <w:rPr>
          <w:rFonts w:ascii="Arial" w:eastAsia="Times New Roman" w:hAnsi="Arial" w:cs="Arial"/>
          <w:color w:val="000000"/>
          <w:szCs w:val="18"/>
          <w:lang w:eastAsia="it-IT"/>
        </w:rPr>
        <w:t xml:space="preserve"> and </w:t>
      </w:r>
      <w:proofErr w:type="spellStart"/>
      <w:r w:rsidRPr="000776E8">
        <w:rPr>
          <w:rFonts w:ascii="Arial" w:eastAsia="Times New Roman" w:hAnsi="Arial" w:cs="Arial"/>
          <w:color w:val="000000"/>
          <w:szCs w:val="18"/>
          <w:lang w:eastAsia="it-IT"/>
        </w:rPr>
        <w:t>Technological</w:t>
      </w:r>
      <w:proofErr w:type="spellEnd"/>
      <w:r w:rsidRPr="000776E8">
        <w:rPr>
          <w:rFonts w:ascii="Arial" w:eastAsia="Times New Roman" w:hAnsi="Arial" w:cs="Arial"/>
          <w:color w:val="000000"/>
          <w:szCs w:val="18"/>
          <w:lang w:eastAsia="it-IT"/>
        </w:rPr>
        <w:t xml:space="preserve"> Plan on </w:t>
      </w:r>
      <w:proofErr w:type="spellStart"/>
      <w:r w:rsidRPr="000776E8">
        <w:rPr>
          <w:rFonts w:ascii="Arial" w:eastAsia="Times New Roman" w:hAnsi="Arial" w:cs="Arial"/>
          <w:color w:val="000000"/>
          <w:szCs w:val="18"/>
          <w:lang w:eastAsia="it-IT"/>
        </w:rPr>
        <w:t>Climate</w:t>
      </w:r>
      <w:proofErr w:type="spellEnd"/>
      <w:r w:rsidRPr="000776E8">
        <w:rPr>
          <w:rFonts w:ascii="Arial" w:eastAsia="Times New Roman" w:hAnsi="Arial" w:cs="Arial"/>
          <w:color w:val="000000"/>
          <w:szCs w:val="18"/>
          <w:lang w:eastAsia="it-IT"/>
        </w:rPr>
        <w:t xml:space="preserve"> </w:t>
      </w:r>
      <w:proofErr w:type="spellStart"/>
      <w:r w:rsidRPr="000776E8">
        <w:rPr>
          <w:rFonts w:ascii="Arial" w:eastAsia="Times New Roman" w:hAnsi="Arial" w:cs="Arial"/>
          <w:color w:val="000000"/>
          <w:szCs w:val="18"/>
          <w:lang w:eastAsia="it-IT"/>
        </w:rPr>
        <w:t>Change</w:t>
      </w:r>
      <w:proofErr w:type="spellEnd"/>
      <w:r w:rsidRPr="000776E8">
        <w:rPr>
          <w:rFonts w:ascii="Arial" w:eastAsia="Times New Roman" w:hAnsi="Arial" w:cs="Arial"/>
          <w:color w:val="000000"/>
          <w:szCs w:val="18"/>
          <w:lang w:eastAsia="it-IT"/>
        </w:rPr>
        <w:t xml:space="preserve">, il </w:t>
      </w:r>
      <w:proofErr w:type="spellStart"/>
      <w:r w:rsidRPr="000776E8">
        <w:rPr>
          <w:rFonts w:ascii="Arial" w:eastAsia="Times New Roman" w:hAnsi="Arial" w:cs="Arial"/>
          <w:color w:val="000000"/>
          <w:szCs w:val="18"/>
          <w:lang w:eastAsia="it-IT"/>
        </w:rPr>
        <w:t>Workplan</w:t>
      </w:r>
      <w:proofErr w:type="spellEnd"/>
      <w:r w:rsidRPr="000776E8">
        <w:rPr>
          <w:rFonts w:ascii="Arial" w:eastAsia="Times New Roman" w:hAnsi="Arial" w:cs="Arial"/>
          <w:color w:val="000000"/>
          <w:szCs w:val="18"/>
          <w:lang w:eastAsia="it-IT"/>
        </w:rPr>
        <w:t xml:space="preserve"> for 12th 5-year National GHG Control e lo Special Plan for CCUS </w:t>
      </w:r>
      <w:proofErr w:type="spellStart"/>
      <w:r w:rsidRPr="000776E8">
        <w:rPr>
          <w:rFonts w:ascii="Arial" w:eastAsia="Times New Roman" w:hAnsi="Arial" w:cs="Arial"/>
          <w:color w:val="000000"/>
          <w:szCs w:val="18"/>
          <w:lang w:eastAsia="it-IT"/>
        </w:rPr>
        <w:t>technology</w:t>
      </w:r>
      <w:proofErr w:type="spellEnd"/>
      <w:r w:rsidRPr="000776E8">
        <w:rPr>
          <w:rFonts w:ascii="Arial" w:eastAsia="Times New Roman" w:hAnsi="Arial" w:cs="Arial"/>
          <w:color w:val="000000"/>
          <w:szCs w:val="18"/>
          <w:lang w:eastAsia="it-IT"/>
        </w:rPr>
        <w:t xml:space="preserve"> </w:t>
      </w:r>
      <w:proofErr w:type="spellStart"/>
      <w:r w:rsidRPr="000776E8">
        <w:rPr>
          <w:rFonts w:ascii="Arial" w:eastAsia="Times New Roman" w:hAnsi="Arial" w:cs="Arial"/>
          <w:color w:val="000000"/>
          <w:szCs w:val="18"/>
          <w:lang w:eastAsia="it-IT"/>
        </w:rPr>
        <w:t>development</w:t>
      </w:r>
      <w:proofErr w:type="spellEnd"/>
      <w:r w:rsidRPr="000776E8">
        <w:rPr>
          <w:rFonts w:ascii="Arial" w:eastAsia="Times New Roman" w:hAnsi="Arial" w:cs="Arial"/>
          <w:color w:val="000000"/>
          <w:szCs w:val="18"/>
          <w:lang w:eastAsia="it-IT"/>
        </w:rPr>
        <w:t>. Nell’ambito dei programmi sono state portate avanti numerose iniziative di ricerca e sviluppo su impianti dimostrativi anche mediante la costituzione di importanti collaborazioni internazionali con l’obiettivo prioritario di rendere la tecnologia CCS competitiva e sufficientemente matura nel lungo termine.</w:t>
      </w:r>
    </w:p>
    <w:p w:rsidR="000776E8" w:rsidRPr="000776E8" w:rsidRDefault="000776E8" w:rsidP="000776E8">
      <w:pPr>
        <w:shd w:val="clear" w:color="auto" w:fill="FFFFFF"/>
        <w:spacing w:before="100" w:beforeAutospacing="1" w:after="100" w:afterAutospacing="1" w:line="360" w:lineRule="auto"/>
        <w:jc w:val="both"/>
        <w:rPr>
          <w:rFonts w:ascii="Arial" w:eastAsia="Times New Roman" w:hAnsi="Arial" w:cs="Arial"/>
          <w:color w:val="000000"/>
          <w:szCs w:val="18"/>
          <w:lang w:eastAsia="it-IT"/>
        </w:rPr>
      </w:pPr>
      <w:r w:rsidRPr="000776E8">
        <w:rPr>
          <w:rFonts w:ascii="Arial" w:eastAsia="Times New Roman" w:hAnsi="Arial" w:cs="Arial"/>
          <w:color w:val="000000"/>
          <w:szCs w:val="18"/>
          <w:lang w:eastAsia="it-IT"/>
        </w:rPr>
        <w:t xml:space="preserve">Enel e il </w:t>
      </w:r>
      <w:proofErr w:type="spellStart"/>
      <w:r w:rsidRPr="000776E8">
        <w:rPr>
          <w:rFonts w:ascii="Arial" w:eastAsia="Times New Roman" w:hAnsi="Arial" w:cs="Arial"/>
          <w:color w:val="000000"/>
          <w:szCs w:val="18"/>
          <w:lang w:eastAsia="it-IT"/>
        </w:rPr>
        <w:t>Huaneng</w:t>
      </w:r>
      <w:proofErr w:type="spellEnd"/>
      <w:r w:rsidRPr="000776E8">
        <w:rPr>
          <w:rFonts w:ascii="Arial" w:eastAsia="Times New Roman" w:hAnsi="Arial" w:cs="Arial"/>
          <w:color w:val="000000"/>
          <w:szCs w:val="18"/>
          <w:lang w:eastAsia="it-IT"/>
        </w:rPr>
        <w:t xml:space="preserve"> </w:t>
      </w:r>
      <w:proofErr w:type="spellStart"/>
      <w:r w:rsidRPr="000776E8">
        <w:rPr>
          <w:rFonts w:ascii="Arial" w:eastAsia="Times New Roman" w:hAnsi="Arial" w:cs="Arial"/>
          <w:color w:val="000000"/>
          <w:szCs w:val="18"/>
          <w:lang w:eastAsia="it-IT"/>
        </w:rPr>
        <w:t>Clean</w:t>
      </w:r>
      <w:proofErr w:type="spellEnd"/>
      <w:r w:rsidRPr="000776E8">
        <w:rPr>
          <w:rFonts w:ascii="Arial" w:eastAsia="Times New Roman" w:hAnsi="Arial" w:cs="Arial"/>
          <w:color w:val="000000"/>
          <w:szCs w:val="18"/>
          <w:lang w:eastAsia="it-IT"/>
        </w:rPr>
        <w:t xml:space="preserve"> Energy </w:t>
      </w:r>
      <w:proofErr w:type="spellStart"/>
      <w:r w:rsidRPr="000776E8">
        <w:rPr>
          <w:rFonts w:ascii="Arial" w:eastAsia="Times New Roman" w:hAnsi="Arial" w:cs="Arial"/>
          <w:color w:val="000000"/>
          <w:szCs w:val="18"/>
          <w:lang w:eastAsia="it-IT"/>
        </w:rPr>
        <w:t>Research</w:t>
      </w:r>
      <w:proofErr w:type="spellEnd"/>
      <w:r w:rsidRPr="000776E8">
        <w:rPr>
          <w:rFonts w:ascii="Arial" w:eastAsia="Times New Roman" w:hAnsi="Arial" w:cs="Arial"/>
          <w:color w:val="000000"/>
          <w:szCs w:val="18"/>
          <w:lang w:eastAsia="it-IT"/>
        </w:rPr>
        <w:t xml:space="preserve"> </w:t>
      </w:r>
      <w:proofErr w:type="spellStart"/>
      <w:r w:rsidRPr="000776E8">
        <w:rPr>
          <w:rFonts w:ascii="Arial" w:eastAsia="Times New Roman" w:hAnsi="Arial" w:cs="Arial"/>
          <w:color w:val="000000"/>
          <w:szCs w:val="18"/>
          <w:lang w:eastAsia="it-IT"/>
        </w:rPr>
        <w:t>Institute</w:t>
      </w:r>
      <w:proofErr w:type="spellEnd"/>
      <w:r w:rsidRPr="000776E8">
        <w:rPr>
          <w:rFonts w:ascii="Arial" w:eastAsia="Times New Roman" w:hAnsi="Arial" w:cs="Arial"/>
          <w:color w:val="000000"/>
          <w:szCs w:val="18"/>
          <w:lang w:eastAsia="it-IT"/>
        </w:rPr>
        <w:t xml:space="preserve"> (consociata di ricerca del Gruppo </w:t>
      </w:r>
      <w:proofErr w:type="spellStart"/>
      <w:r w:rsidRPr="000776E8">
        <w:rPr>
          <w:rFonts w:ascii="Arial" w:eastAsia="Times New Roman" w:hAnsi="Arial" w:cs="Arial"/>
          <w:color w:val="000000"/>
          <w:szCs w:val="18"/>
          <w:lang w:eastAsia="it-IT"/>
        </w:rPr>
        <w:t>Huaneng</w:t>
      </w:r>
      <w:proofErr w:type="spellEnd"/>
      <w:r w:rsidRPr="000776E8">
        <w:rPr>
          <w:rFonts w:ascii="Arial" w:eastAsia="Times New Roman" w:hAnsi="Arial" w:cs="Arial"/>
          <w:color w:val="000000"/>
          <w:szCs w:val="18"/>
          <w:lang w:eastAsia="it-IT"/>
        </w:rPr>
        <w:t xml:space="preserve">, la prima azienda elettrica della Repubblica Popolare Cinese) hanno avviato in Cina la fase operativa di un progetto pilota per l’applicazione di tecnologie di CCS alla centrale di </w:t>
      </w:r>
      <w:proofErr w:type="spellStart"/>
      <w:r w:rsidRPr="000776E8">
        <w:rPr>
          <w:rFonts w:ascii="Arial" w:eastAsia="Times New Roman" w:hAnsi="Arial" w:cs="Arial"/>
          <w:color w:val="000000"/>
          <w:szCs w:val="18"/>
          <w:lang w:eastAsia="it-IT"/>
        </w:rPr>
        <w:t>Tongchuan</w:t>
      </w:r>
      <w:proofErr w:type="spellEnd"/>
      <w:r w:rsidRPr="000776E8">
        <w:rPr>
          <w:rFonts w:ascii="Arial" w:eastAsia="Times New Roman" w:hAnsi="Arial" w:cs="Arial"/>
          <w:color w:val="000000"/>
          <w:szCs w:val="18"/>
          <w:lang w:eastAsia="it-IT"/>
        </w:rPr>
        <w:t xml:space="preserve">, una delle più recenti realizzazioni della utility cinese nella provincia carbonifera dello </w:t>
      </w:r>
      <w:proofErr w:type="spellStart"/>
      <w:r w:rsidRPr="000776E8">
        <w:rPr>
          <w:rFonts w:ascii="Arial" w:eastAsia="Times New Roman" w:hAnsi="Arial" w:cs="Arial"/>
          <w:color w:val="000000"/>
          <w:szCs w:val="18"/>
          <w:lang w:eastAsia="it-IT"/>
        </w:rPr>
        <w:t>Shaanxi</w:t>
      </w:r>
      <w:proofErr w:type="spellEnd"/>
      <w:r w:rsidRPr="000776E8">
        <w:rPr>
          <w:rFonts w:ascii="Arial" w:eastAsia="Times New Roman" w:hAnsi="Arial" w:cs="Arial"/>
          <w:color w:val="000000"/>
          <w:szCs w:val="18"/>
          <w:lang w:eastAsia="it-IT"/>
        </w:rPr>
        <w:t>. L’impianto allo studio avrà la capacità di catturare 1 milione di tonnellate l’anno di CO2 che verranno poi iniettate in giacimenti petroliferi per agevolare l’estrazione di olio dai pozzi. Il progetto è nato da un accordo tra i ministeri dell’ambiente italiano e cinese e coinvolge anche importanti università e centri di ricerca cinesi. Il governo italiano ha finanziato la prima fase del progetto con 1,5 milioni di euro.</w:t>
      </w:r>
    </w:p>
    <w:p w:rsidR="000776E8" w:rsidRPr="000776E8" w:rsidRDefault="000776E8" w:rsidP="000776E8">
      <w:pPr>
        <w:shd w:val="clear" w:color="auto" w:fill="FFFFFF"/>
        <w:spacing w:before="100" w:beforeAutospacing="1" w:after="100" w:afterAutospacing="1" w:line="360" w:lineRule="auto"/>
        <w:jc w:val="both"/>
        <w:rPr>
          <w:rFonts w:ascii="Arial" w:eastAsia="Times New Roman" w:hAnsi="Arial" w:cs="Arial"/>
          <w:color w:val="000000"/>
          <w:szCs w:val="18"/>
          <w:lang w:eastAsia="it-IT"/>
        </w:rPr>
      </w:pPr>
      <w:r w:rsidRPr="000776E8">
        <w:rPr>
          <w:rFonts w:ascii="Arial" w:eastAsia="Times New Roman" w:hAnsi="Arial" w:cs="Arial"/>
          <w:color w:val="000000"/>
          <w:szCs w:val="18"/>
          <w:lang w:eastAsia="it-IT"/>
        </w:rPr>
        <w:t xml:space="preserve">La </w:t>
      </w:r>
      <w:proofErr w:type="spellStart"/>
      <w:r w:rsidRPr="000776E8">
        <w:rPr>
          <w:rFonts w:ascii="Arial" w:eastAsia="Times New Roman" w:hAnsi="Arial" w:cs="Arial"/>
          <w:color w:val="000000"/>
          <w:szCs w:val="18"/>
          <w:lang w:eastAsia="it-IT"/>
        </w:rPr>
        <w:t>Fundación</w:t>
      </w:r>
      <w:proofErr w:type="spellEnd"/>
      <w:r w:rsidRPr="000776E8">
        <w:rPr>
          <w:rFonts w:ascii="Arial" w:eastAsia="Times New Roman" w:hAnsi="Arial" w:cs="Arial"/>
          <w:color w:val="000000"/>
          <w:szCs w:val="18"/>
          <w:lang w:eastAsia="it-IT"/>
        </w:rPr>
        <w:t xml:space="preserve"> Ciudad de la </w:t>
      </w:r>
      <w:proofErr w:type="spellStart"/>
      <w:r w:rsidRPr="000776E8">
        <w:rPr>
          <w:rFonts w:ascii="Arial" w:eastAsia="Times New Roman" w:hAnsi="Arial" w:cs="Arial"/>
          <w:color w:val="000000"/>
          <w:szCs w:val="18"/>
          <w:lang w:eastAsia="it-IT"/>
        </w:rPr>
        <w:t>Energía</w:t>
      </w:r>
      <w:proofErr w:type="spellEnd"/>
      <w:r w:rsidRPr="000776E8">
        <w:rPr>
          <w:rFonts w:ascii="Arial" w:eastAsia="Times New Roman" w:hAnsi="Arial" w:cs="Arial"/>
          <w:color w:val="000000"/>
          <w:szCs w:val="18"/>
          <w:lang w:eastAsia="it-IT"/>
        </w:rPr>
        <w:t xml:space="preserve"> (CIUDEN), creata nel maggio 2006, è la principale istituzione governativa spagnola coinvolta nello sviluppo di programmi per la cattura e lo stoccaggio geologico della CO2. Nel suo centro di ricerca di </w:t>
      </w:r>
      <w:proofErr w:type="spellStart"/>
      <w:r w:rsidRPr="000776E8">
        <w:rPr>
          <w:rFonts w:ascii="Arial" w:eastAsia="Times New Roman" w:hAnsi="Arial" w:cs="Arial"/>
          <w:color w:val="000000"/>
          <w:szCs w:val="18"/>
          <w:lang w:eastAsia="it-IT"/>
        </w:rPr>
        <w:t>Cubillos</w:t>
      </w:r>
      <w:proofErr w:type="spellEnd"/>
      <w:r w:rsidRPr="000776E8">
        <w:rPr>
          <w:rFonts w:ascii="Arial" w:eastAsia="Times New Roman" w:hAnsi="Arial" w:cs="Arial"/>
          <w:color w:val="000000"/>
          <w:szCs w:val="18"/>
          <w:lang w:eastAsia="it-IT"/>
        </w:rPr>
        <w:t xml:space="preserve"> del </w:t>
      </w:r>
      <w:proofErr w:type="spellStart"/>
      <w:r w:rsidRPr="000776E8">
        <w:rPr>
          <w:rFonts w:ascii="Arial" w:eastAsia="Times New Roman" w:hAnsi="Arial" w:cs="Arial"/>
          <w:color w:val="000000"/>
          <w:szCs w:val="18"/>
          <w:lang w:eastAsia="it-IT"/>
        </w:rPr>
        <w:t>Sil</w:t>
      </w:r>
      <w:proofErr w:type="spellEnd"/>
      <w:r w:rsidRPr="000776E8">
        <w:rPr>
          <w:rFonts w:ascii="Arial" w:eastAsia="Times New Roman" w:hAnsi="Arial" w:cs="Arial"/>
          <w:color w:val="000000"/>
          <w:szCs w:val="18"/>
          <w:lang w:eastAsia="it-IT"/>
        </w:rPr>
        <w:t xml:space="preserve">, CIUDEN ha sviluppato un innovativo sistema di </w:t>
      </w:r>
      <w:proofErr w:type="spellStart"/>
      <w:r w:rsidRPr="000776E8">
        <w:rPr>
          <w:rFonts w:ascii="Arial" w:eastAsia="Times New Roman" w:hAnsi="Arial" w:cs="Arial"/>
          <w:color w:val="000000"/>
          <w:szCs w:val="18"/>
          <w:lang w:eastAsia="it-IT"/>
        </w:rPr>
        <w:t>ossicombustione</w:t>
      </w:r>
      <w:proofErr w:type="spellEnd"/>
      <w:r w:rsidRPr="000776E8">
        <w:rPr>
          <w:rFonts w:ascii="Arial" w:eastAsia="Times New Roman" w:hAnsi="Arial" w:cs="Arial"/>
          <w:color w:val="000000"/>
          <w:szCs w:val="18"/>
          <w:lang w:eastAsia="it-IT"/>
        </w:rPr>
        <w:t xml:space="preserve"> supercritico (</w:t>
      </w:r>
      <w:proofErr w:type="spellStart"/>
      <w:r w:rsidRPr="000776E8">
        <w:rPr>
          <w:rFonts w:ascii="Arial" w:eastAsia="Times New Roman" w:hAnsi="Arial" w:cs="Arial"/>
          <w:color w:val="000000"/>
          <w:szCs w:val="18"/>
          <w:lang w:eastAsia="it-IT"/>
        </w:rPr>
        <w:t>Circulating</w:t>
      </w:r>
      <w:proofErr w:type="spellEnd"/>
      <w:r w:rsidRPr="000776E8">
        <w:rPr>
          <w:rFonts w:ascii="Arial" w:eastAsia="Times New Roman" w:hAnsi="Arial" w:cs="Arial"/>
          <w:color w:val="000000"/>
          <w:szCs w:val="18"/>
          <w:lang w:eastAsia="it-IT"/>
        </w:rPr>
        <w:t xml:space="preserve"> </w:t>
      </w:r>
      <w:proofErr w:type="spellStart"/>
      <w:r w:rsidRPr="000776E8">
        <w:rPr>
          <w:rFonts w:ascii="Arial" w:eastAsia="Times New Roman" w:hAnsi="Arial" w:cs="Arial"/>
          <w:color w:val="000000"/>
          <w:szCs w:val="18"/>
          <w:lang w:eastAsia="it-IT"/>
        </w:rPr>
        <w:t>Fluidised</w:t>
      </w:r>
      <w:proofErr w:type="spellEnd"/>
      <w:r w:rsidRPr="000776E8">
        <w:rPr>
          <w:rFonts w:ascii="Arial" w:eastAsia="Times New Roman" w:hAnsi="Arial" w:cs="Arial"/>
          <w:color w:val="000000"/>
          <w:szCs w:val="18"/>
          <w:lang w:eastAsia="it-IT"/>
        </w:rPr>
        <w:t xml:space="preserve"> Bed - CFB) che integra due differenti tecnologie: il CP ovvero il carbone polverizzato e la combustione a letto fluido circolante (LFC). Nel 2011 la fondazione ha avviato un Technology Development </w:t>
      </w:r>
      <w:proofErr w:type="spellStart"/>
      <w:r w:rsidRPr="000776E8">
        <w:rPr>
          <w:rFonts w:ascii="Arial" w:eastAsia="Times New Roman" w:hAnsi="Arial" w:cs="Arial"/>
          <w:color w:val="000000"/>
          <w:szCs w:val="18"/>
          <w:lang w:eastAsia="it-IT"/>
        </w:rPr>
        <w:t>Plant</w:t>
      </w:r>
      <w:proofErr w:type="spellEnd"/>
      <w:r w:rsidRPr="000776E8">
        <w:rPr>
          <w:rFonts w:ascii="Arial" w:eastAsia="Times New Roman" w:hAnsi="Arial" w:cs="Arial"/>
          <w:color w:val="000000"/>
          <w:szCs w:val="18"/>
          <w:lang w:eastAsia="it-IT"/>
        </w:rPr>
        <w:t xml:space="preserve"> (TDP) da 30 </w:t>
      </w:r>
      <w:proofErr w:type="spellStart"/>
      <w:r w:rsidRPr="000776E8">
        <w:rPr>
          <w:rFonts w:ascii="Arial" w:eastAsia="Times New Roman" w:hAnsi="Arial" w:cs="Arial"/>
          <w:color w:val="000000"/>
          <w:szCs w:val="18"/>
          <w:lang w:eastAsia="it-IT"/>
        </w:rPr>
        <w:t>MWth</w:t>
      </w:r>
      <w:proofErr w:type="spellEnd"/>
      <w:r w:rsidRPr="000776E8">
        <w:rPr>
          <w:rFonts w:ascii="Arial" w:eastAsia="Times New Roman" w:hAnsi="Arial" w:cs="Arial"/>
          <w:color w:val="000000"/>
          <w:szCs w:val="18"/>
          <w:lang w:eastAsia="it-IT"/>
        </w:rPr>
        <w:t xml:space="preserve"> situato nei pressi della centrale di </w:t>
      </w:r>
      <w:proofErr w:type="spellStart"/>
      <w:r w:rsidRPr="000776E8">
        <w:rPr>
          <w:rFonts w:ascii="Arial" w:eastAsia="Times New Roman" w:hAnsi="Arial" w:cs="Arial"/>
          <w:color w:val="000000"/>
          <w:szCs w:val="18"/>
          <w:lang w:eastAsia="it-IT"/>
        </w:rPr>
        <w:t>Compostilla</w:t>
      </w:r>
      <w:proofErr w:type="spellEnd"/>
      <w:r w:rsidRPr="000776E8">
        <w:rPr>
          <w:rFonts w:ascii="Arial" w:eastAsia="Times New Roman" w:hAnsi="Arial" w:cs="Arial"/>
          <w:color w:val="000000"/>
          <w:szCs w:val="18"/>
          <w:lang w:eastAsia="it-IT"/>
        </w:rPr>
        <w:t>, nel nord-ovest della Spagna, ed ha parallelamente dato il via ai lavori di perforazione per l’iniezione della CO2 in una formazione salina profonda (</w:t>
      </w:r>
      <w:proofErr w:type="spellStart"/>
      <w:r w:rsidRPr="000776E8">
        <w:rPr>
          <w:rFonts w:ascii="Arial" w:eastAsia="Times New Roman" w:hAnsi="Arial" w:cs="Arial"/>
          <w:color w:val="000000"/>
          <w:szCs w:val="18"/>
          <w:lang w:eastAsia="it-IT"/>
        </w:rPr>
        <w:t>Hontomín</w:t>
      </w:r>
      <w:proofErr w:type="spellEnd"/>
      <w:r w:rsidRPr="000776E8">
        <w:rPr>
          <w:rFonts w:ascii="Arial" w:eastAsia="Times New Roman" w:hAnsi="Arial" w:cs="Arial"/>
          <w:color w:val="000000"/>
          <w:szCs w:val="18"/>
          <w:lang w:eastAsia="it-IT"/>
        </w:rPr>
        <w:t>).</w:t>
      </w:r>
    </w:p>
    <w:p w:rsidR="000776E8" w:rsidRPr="000776E8" w:rsidRDefault="000776E8" w:rsidP="000776E8">
      <w:pPr>
        <w:shd w:val="clear" w:color="auto" w:fill="FFFFFF"/>
        <w:spacing w:before="100" w:beforeAutospacing="1" w:after="100" w:afterAutospacing="1" w:line="360" w:lineRule="auto"/>
        <w:jc w:val="both"/>
        <w:rPr>
          <w:rFonts w:ascii="Arial" w:eastAsia="Times New Roman" w:hAnsi="Arial" w:cs="Arial"/>
          <w:color w:val="000000"/>
          <w:szCs w:val="18"/>
          <w:lang w:eastAsia="it-IT"/>
        </w:rPr>
      </w:pPr>
      <w:r w:rsidRPr="000776E8">
        <w:rPr>
          <w:rFonts w:ascii="Arial" w:eastAsia="Times New Roman" w:hAnsi="Arial" w:cs="Arial"/>
          <w:color w:val="000000"/>
          <w:szCs w:val="18"/>
          <w:lang w:eastAsia="it-IT"/>
        </w:rPr>
        <w:t>Il panorama italiano</w:t>
      </w:r>
    </w:p>
    <w:p w:rsidR="000776E8" w:rsidRPr="000776E8" w:rsidRDefault="000776E8" w:rsidP="000776E8">
      <w:pPr>
        <w:shd w:val="clear" w:color="auto" w:fill="FFFFFF"/>
        <w:spacing w:before="100" w:beforeAutospacing="1" w:after="100" w:afterAutospacing="1" w:line="360" w:lineRule="auto"/>
        <w:jc w:val="both"/>
        <w:rPr>
          <w:rFonts w:ascii="Arial" w:eastAsia="Times New Roman" w:hAnsi="Arial" w:cs="Arial"/>
          <w:color w:val="000000"/>
          <w:szCs w:val="18"/>
          <w:lang w:eastAsia="it-IT"/>
        </w:rPr>
      </w:pPr>
      <w:r w:rsidRPr="000776E8">
        <w:rPr>
          <w:rFonts w:ascii="Arial" w:eastAsia="Times New Roman" w:hAnsi="Arial" w:cs="Arial"/>
          <w:color w:val="000000"/>
          <w:szCs w:val="18"/>
          <w:lang w:eastAsia="it-IT"/>
        </w:rPr>
        <w:t xml:space="preserve">Con l’approvazione da parte del Parlamento italiano del </w:t>
      </w:r>
      <w:proofErr w:type="spellStart"/>
      <w:r w:rsidRPr="000776E8">
        <w:rPr>
          <w:rFonts w:ascii="Arial" w:eastAsia="Times New Roman" w:hAnsi="Arial" w:cs="Arial"/>
          <w:color w:val="000000"/>
          <w:szCs w:val="18"/>
          <w:lang w:eastAsia="it-IT"/>
        </w:rPr>
        <w:t>D.Lgs</w:t>
      </w:r>
      <w:proofErr w:type="spellEnd"/>
      <w:r w:rsidRPr="000776E8">
        <w:rPr>
          <w:rFonts w:ascii="Arial" w:eastAsia="Times New Roman" w:hAnsi="Arial" w:cs="Arial"/>
          <w:color w:val="000000"/>
          <w:szCs w:val="18"/>
          <w:lang w:eastAsia="it-IT"/>
        </w:rPr>
        <w:t xml:space="preserve"> 14/09/2011 n.162, l’Italia ha recepito la Direttiva Europea 2009/31/CE concernente lo stoccaggio geologico del biossido di carbonio. Sono state così poste le premesse concrete per l’attuazione di progetti nazionali aventi come scopo il sequestro dell’anidride carbonica mediante stoccaggio geologico permanente.</w:t>
      </w:r>
    </w:p>
    <w:p w:rsidR="000776E8" w:rsidRPr="000776E8" w:rsidRDefault="000776E8" w:rsidP="000776E8">
      <w:pPr>
        <w:spacing w:after="0" w:line="360" w:lineRule="auto"/>
        <w:jc w:val="both"/>
        <w:rPr>
          <w:rFonts w:ascii="Times New Roman" w:eastAsia="Times New Roman" w:hAnsi="Times New Roman" w:cs="Times New Roman"/>
          <w:sz w:val="32"/>
          <w:szCs w:val="24"/>
          <w:lang w:eastAsia="it-IT"/>
        </w:rPr>
      </w:pPr>
      <w:r w:rsidRPr="000776E8">
        <w:rPr>
          <w:rFonts w:ascii="Arial" w:eastAsia="Times New Roman" w:hAnsi="Arial" w:cs="Arial"/>
          <w:color w:val="000000"/>
          <w:szCs w:val="18"/>
          <w:shd w:val="clear" w:color="auto" w:fill="FFFFFF"/>
          <w:lang w:eastAsia="it-IT"/>
        </w:rPr>
        <w:t xml:space="preserve">A tale scopo il decreto sopra citato definisce le fasi preliminari d’individuazione delle aree e dei potenziali siti per il confinamento geologico della CO2, le indagini, le operazioni di stoccaggio e di </w:t>
      </w:r>
      <w:r w:rsidRPr="000776E8">
        <w:rPr>
          <w:rFonts w:ascii="Arial" w:eastAsia="Times New Roman" w:hAnsi="Arial" w:cs="Arial"/>
          <w:color w:val="000000"/>
          <w:szCs w:val="18"/>
          <w:shd w:val="clear" w:color="auto" w:fill="FFFFFF"/>
          <w:lang w:eastAsia="it-IT"/>
        </w:rPr>
        <w:lastRenderedPageBreak/>
        <w:t>post-chiusura di tutti gli impianti e installazioni, nonché le attività di monitoraggio e rendicontazione ambientale, che le società saranno tenute a rispettare.</w:t>
      </w:r>
    </w:p>
    <w:p w:rsidR="000776E8" w:rsidRPr="000776E8" w:rsidRDefault="000776E8" w:rsidP="000776E8">
      <w:pPr>
        <w:shd w:val="clear" w:color="auto" w:fill="FFFFFF"/>
        <w:spacing w:before="100" w:beforeAutospacing="1" w:after="100" w:afterAutospacing="1" w:line="360" w:lineRule="auto"/>
        <w:jc w:val="both"/>
        <w:rPr>
          <w:rFonts w:ascii="Arial" w:eastAsia="Times New Roman" w:hAnsi="Arial" w:cs="Arial"/>
          <w:color w:val="000000"/>
          <w:szCs w:val="18"/>
          <w:lang w:eastAsia="it-IT"/>
        </w:rPr>
      </w:pPr>
      <w:r w:rsidRPr="000776E8">
        <w:rPr>
          <w:rFonts w:ascii="Arial" w:eastAsia="Times New Roman" w:hAnsi="Arial" w:cs="Arial"/>
          <w:color w:val="000000"/>
          <w:szCs w:val="18"/>
          <w:lang w:eastAsia="it-IT"/>
        </w:rPr>
        <w:t xml:space="preserve">In Italia sono presenti anche realtà industriali e della ricerca di primo livello che hanno avviato progetti pilota per la cattura, separazione e stoccaggio della CO2. In particolare ad oggi i pilota CCS in fase di sviluppo sono quelli di Enel a Porto Tolle (Porto Tolle Zero </w:t>
      </w:r>
      <w:proofErr w:type="spellStart"/>
      <w:r w:rsidRPr="000776E8">
        <w:rPr>
          <w:rFonts w:ascii="Arial" w:eastAsia="Times New Roman" w:hAnsi="Arial" w:cs="Arial"/>
          <w:color w:val="000000"/>
          <w:szCs w:val="18"/>
          <w:lang w:eastAsia="it-IT"/>
        </w:rPr>
        <w:t>Emission</w:t>
      </w:r>
      <w:proofErr w:type="spellEnd"/>
      <w:r w:rsidRPr="000776E8">
        <w:rPr>
          <w:rFonts w:ascii="Arial" w:eastAsia="Times New Roman" w:hAnsi="Arial" w:cs="Arial"/>
          <w:color w:val="000000"/>
          <w:szCs w:val="18"/>
          <w:lang w:eastAsia="it-IT"/>
        </w:rPr>
        <w:t xml:space="preserve"> Project) e di </w:t>
      </w:r>
      <w:proofErr w:type="spellStart"/>
      <w:r w:rsidRPr="000776E8">
        <w:rPr>
          <w:rFonts w:ascii="Arial" w:eastAsia="Times New Roman" w:hAnsi="Arial" w:cs="Arial"/>
          <w:color w:val="000000"/>
          <w:szCs w:val="18"/>
          <w:lang w:eastAsia="it-IT"/>
        </w:rPr>
        <w:t>Sotacarbo</w:t>
      </w:r>
      <w:proofErr w:type="spellEnd"/>
      <w:r w:rsidRPr="000776E8">
        <w:rPr>
          <w:rFonts w:ascii="Arial" w:eastAsia="Times New Roman" w:hAnsi="Arial" w:cs="Arial"/>
          <w:color w:val="000000"/>
          <w:szCs w:val="18"/>
          <w:lang w:eastAsia="it-IT"/>
        </w:rPr>
        <w:t xml:space="preserve"> nel bacino del </w:t>
      </w:r>
      <w:proofErr w:type="spellStart"/>
      <w:r w:rsidRPr="000776E8">
        <w:rPr>
          <w:rFonts w:ascii="Arial" w:eastAsia="Times New Roman" w:hAnsi="Arial" w:cs="Arial"/>
          <w:color w:val="000000"/>
          <w:szCs w:val="18"/>
          <w:lang w:eastAsia="it-IT"/>
        </w:rPr>
        <w:t>Sulcis</w:t>
      </w:r>
      <w:proofErr w:type="spellEnd"/>
      <w:r w:rsidRPr="000776E8">
        <w:rPr>
          <w:rFonts w:ascii="Arial" w:eastAsia="Times New Roman" w:hAnsi="Arial" w:cs="Arial"/>
          <w:color w:val="000000"/>
          <w:szCs w:val="18"/>
          <w:lang w:eastAsia="it-IT"/>
        </w:rPr>
        <w:t xml:space="preserve"> in Sardegna (</w:t>
      </w:r>
      <w:proofErr w:type="spellStart"/>
      <w:r w:rsidRPr="000776E8">
        <w:rPr>
          <w:rFonts w:ascii="Arial" w:eastAsia="Times New Roman" w:hAnsi="Arial" w:cs="Arial"/>
          <w:color w:val="000000"/>
          <w:szCs w:val="18"/>
          <w:lang w:eastAsia="it-IT"/>
        </w:rPr>
        <w:t>Sulcis</w:t>
      </w:r>
      <w:proofErr w:type="spellEnd"/>
      <w:r w:rsidRPr="000776E8">
        <w:rPr>
          <w:rFonts w:ascii="Arial" w:eastAsia="Times New Roman" w:hAnsi="Arial" w:cs="Arial"/>
          <w:color w:val="000000"/>
          <w:szCs w:val="18"/>
          <w:lang w:eastAsia="it-IT"/>
        </w:rPr>
        <w:t xml:space="preserve"> Project). Entrambi i progetti soffrono di problematiche di budget connesse da un lato agli elevati costi di sviluppo della tecnologia e dall’altro alle sopracitate problematiche dei fondi per la ricerca. La</w:t>
      </w:r>
    </w:p>
    <w:p w:rsidR="000776E8" w:rsidRPr="000776E8" w:rsidRDefault="000776E8" w:rsidP="000776E8">
      <w:pPr>
        <w:spacing w:after="0" w:line="360" w:lineRule="auto"/>
        <w:jc w:val="both"/>
        <w:rPr>
          <w:rFonts w:ascii="Times New Roman" w:eastAsia="Times New Roman" w:hAnsi="Times New Roman" w:cs="Times New Roman"/>
          <w:sz w:val="32"/>
          <w:szCs w:val="24"/>
          <w:lang w:eastAsia="it-IT"/>
        </w:rPr>
      </w:pPr>
      <w:r w:rsidRPr="000776E8">
        <w:rPr>
          <w:rFonts w:ascii="Arial" w:eastAsia="Times New Roman" w:hAnsi="Arial" w:cs="Arial"/>
          <w:color w:val="000000"/>
          <w:szCs w:val="18"/>
          <w:shd w:val="clear" w:color="auto" w:fill="FFFFFF"/>
          <w:lang w:eastAsia="it-IT"/>
        </w:rPr>
        <w:t>La Società Tecnologie Avanzate Carbone (</w:t>
      </w:r>
      <w:proofErr w:type="spellStart"/>
      <w:r w:rsidRPr="000776E8">
        <w:rPr>
          <w:rFonts w:ascii="Arial" w:eastAsia="Times New Roman" w:hAnsi="Arial" w:cs="Arial"/>
          <w:color w:val="000000"/>
          <w:szCs w:val="18"/>
          <w:shd w:val="clear" w:color="auto" w:fill="FFFFFF"/>
          <w:lang w:eastAsia="it-IT"/>
        </w:rPr>
        <w:t>Sotacarbo</w:t>
      </w:r>
      <w:proofErr w:type="spellEnd"/>
      <w:r w:rsidRPr="000776E8">
        <w:rPr>
          <w:rFonts w:ascii="Arial" w:eastAsia="Times New Roman" w:hAnsi="Arial" w:cs="Arial"/>
          <w:color w:val="000000"/>
          <w:szCs w:val="18"/>
          <w:shd w:val="clear" w:color="auto" w:fill="FFFFFF"/>
          <w:lang w:eastAsia="it-IT"/>
        </w:rPr>
        <w:t>) ha realizzato un pilota CCS composto da due impianti di gassificazione a letto fisso up-</w:t>
      </w:r>
      <w:proofErr w:type="spellStart"/>
      <w:r w:rsidRPr="000776E8">
        <w:rPr>
          <w:rFonts w:ascii="Arial" w:eastAsia="Times New Roman" w:hAnsi="Arial" w:cs="Arial"/>
          <w:color w:val="000000"/>
          <w:szCs w:val="18"/>
          <w:shd w:val="clear" w:color="auto" w:fill="FFFFFF"/>
          <w:lang w:eastAsia="it-IT"/>
        </w:rPr>
        <w:t>draft</w:t>
      </w:r>
      <w:proofErr w:type="spellEnd"/>
      <w:r w:rsidRPr="000776E8">
        <w:rPr>
          <w:rFonts w:ascii="Arial" w:eastAsia="Times New Roman" w:hAnsi="Arial" w:cs="Arial"/>
          <w:color w:val="000000"/>
          <w:szCs w:val="18"/>
          <w:shd w:val="clear" w:color="auto" w:fill="FFFFFF"/>
          <w:lang w:eastAsia="it-IT"/>
        </w:rPr>
        <w:t xml:space="preserve"> per il trattamento del carbone e da due linee per la depurazione e lo sfruttamento energetico del </w:t>
      </w:r>
      <w:proofErr w:type="spellStart"/>
      <w:r w:rsidRPr="000776E8">
        <w:rPr>
          <w:rFonts w:ascii="Arial" w:eastAsia="Times New Roman" w:hAnsi="Arial" w:cs="Arial"/>
          <w:color w:val="000000"/>
          <w:szCs w:val="18"/>
          <w:shd w:val="clear" w:color="auto" w:fill="FFFFFF"/>
          <w:lang w:eastAsia="it-IT"/>
        </w:rPr>
        <w:t>syngas</w:t>
      </w:r>
      <w:proofErr w:type="spellEnd"/>
      <w:r w:rsidRPr="000776E8">
        <w:rPr>
          <w:rFonts w:ascii="Arial" w:eastAsia="Times New Roman" w:hAnsi="Arial" w:cs="Arial"/>
          <w:color w:val="000000"/>
          <w:szCs w:val="18"/>
          <w:shd w:val="clear" w:color="auto" w:fill="FFFFFF"/>
          <w:lang w:eastAsia="it-IT"/>
        </w:rPr>
        <w:t xml:space="preserve">, riservate una alla produzione di energia elettrica e una, operante ad alta temperatura, alla produzione di idrogeno. La separazione della CO2 dal </w:t>
      </w:r>
      <w:proofErr w:type="spellStart"/>
      <w:r w:rsidRPr="000776E8">
        <w:rPr>
          <w:rFonts w:ascii="Arial" w:eastAsia="Times New Roman" w:hAnsi="Arial" w:cs="Arial"/>
          <w:color w:val="000000"/>
          <w:szCs w:val="18"/>
          <w:shd w:val="clear" w:color="auto" w:fill="FFFFFF"/>
          <w:lang w:eastAsia="it-IT"/>
        </w:rPr>
        <w:t>syngas</w:t>
      </w:r>
      <w:proofErr w:type="spellEnd"/>
      <w:r w:rsidRPr="000776E8">
        <w:rPr>
          <w:rFonts w:ascii="Arial" w:eastAsia="Times New Roman" w:hAnsi="Arial" w:cs="Arial"/>
          <w:color w:val="000000"/>
          <w:szCs w:val="18"/>
          <w:shd w:val="clear" w:color="auto" w:fill="FFFFFF"/>
          <w:lang w:eastAsia="it-IT"/>
        </w:rPr>
        <w:t xml:space="preserve"> è basata su un processo di assorbimento mediante una soluzione acquosa di ammine, in particolare </w:t>
      </w:r>
      <w:proofErr w:type="spellStart"/>
      <w:r w:rsidRPr="000776E8">
        <w:rPr>
          <w:rFonts w:ascii="Arial" w:eastAsia="Times New Roman" w:hAnsi="Arial" w:cs="Arial"/>
          <w:color w:val="000000"/>
          <w:szCs w:val="18"/>
          <w:shd w:val="clear" w:color="auto" w:fill="FFFFFF"/>
          <w:lang w:eastAsia="it-IT"/>
        </w:rPr>
        <w:t>monoetanolammina</w:t>
      </w:r>
      <w:proofErr w:type="spellEnd"/>
      <w:r w:rsidRPr="000776E8">
        <w:rPr>
          <w:rFonts w:ascii="Arial" w:eastAsia="Times New Roman" w:hAnsi="Arial" w:cs="Arial"/>
          <w:color w:val="000000"/>
          <w:szCs w:val="18"/>
          <w:shd w:val="clear" w:color="auto" w:fill="FFFFFF"/>
          <w:lang w:eastAsia="it-IT"/>
        </w:rPr>
        <w:t xml:space="preserve"> (MEA), che ha luogo in due reattori a membrana idrofoba polimerica alla temperatura di circa 30 °C. Il processo di assorbimento dell’anidride carbonica è stato sviluppato in un impianto da banco denominato GAIA (</w:t>
      </w:r>
      <w:proofErr w:type="spellStart"/>
      <w:r w:rsidRPr="000776E8">
        <w:rPr>
          <w:rFonts w:ascii="Arial" w:eastAsia="Times New Roman" w:hAnsi="Arial" w:cs="Arial"/>
          <w:color w:val="000000"/>
          <w:szCs w:val="18"/>
          <w:shd w:val="clear" w:color="auto" w:fill="FFFFFF"/>
          <w:lang w:eastAsia="it-IT"/>
        </w:rPr>
        <w:t>Greenhouse</w:t>
      </w:r>
      <w:proofErr w:type="spellEnd"/>
      <w:r w:rsidRPr="000776E8">
        <w:rPr>
          <w:rFonts w:ascii="Arial" w:eastAsia="Times New Roman" w:hAnsi="Arial" w:cs="Arial"/>
          <w:color w:val="000000"/>
          <w:szCs w:val="18"/>
          <w:shd w:val="clear" w:color="auto" w:fill="FFFFFF"/>
          <w:lang w:eastAsia="it-IT"/>
        </w:rPr>
        <w:t xml:space="preserve"> gas </w:t>
      </w:r>
      <w:proofErr w:type="spellStart"/>
      <w:r w:rsidRPr="000776E8">
        <w:rPr>
          <w:rFonts w:ascii="Arial" w:eastAsia="Times New Roman" w:hAnsi="Arial" w:cs="Arial"/>
          <w:color w:val="000000"/>
          <w:szCs w:val="18"/>
          <w:shd w:val="clear" w:color="auto" w:fill="FFFFFF"/>
          <w:lang w:eastAsia="it-IT"/>
        </w:rPr>
        <w:t>Absorption</w:t>
      </w:r>
      <w:proofErr w:type="spellEnd"/>
      <w:r w:rsidRPr="000776E8">
        <w:rPr>
          <w:rFonts w:ascii="Arial" w:eastAsia="Times New Roman" w:hAnsi="Arial" w:cs="Arial"/>
          <w:color w:val="000000"/>
          <w:szCs w:val="18"/>
          <w:shd w:val="clear" w:color="auto" w:fill="FFFFFF"/>
          <w:lang w:eastAsia="it-IT"/>
        </w:rPr>
        <w:t xml:space="preserve"> In Amine </w:t>
      </w:r>
      <w:proofErr w:type="spellStart"/>
      <w:r w:rsidRPr="000776E8">
        <w:rPr>
          <w:rFonts w:ascii="Arial" w:eastAsia="Times New Roman" w:hAnsi="Arial" w:cs="Arial"/>
          <w:color w:val="000000"/>
          <w:szCs w:val="18"/>
          <w:shd w:val="clear" w:color="auto" w:fill="FFFFFF"/>
          <w:lang w:eastAsia="it-IT"/>
        </w:rPr>
        <w:t>based</w:t>
      </w:r>
      <w:proofErr w:type="spellEnd"/>
      <w:r w:rsidRPr="000776E8">
        <w:rPr>
          <w:rFonts w:ascii="Arial" w:eastAsia="Times New Roman" w:hAnsi="Arial" w:cs="Arial"/>
          <w:color w:val="000000"/>
          <w:szCs w:val="18"/>
          <w:shd w:val="clear" w:color="auto" w:fill="FFFFFF"/>
          <w:lang w:eastAsia="it-IT"/>
        </w:rPr>
        <w:t xml:space="preserve"> </w:t>
      </w:r>
      <w:proofErr w:type="spellStart"/>
      <w:r w:rsidRPr="000776E8">
        <w:rPr>
          <w:rFonts w:ascii="Arial" w:eastAsia="Times New Roman" w:hAnsi="Arial" w:cs="Arial"/>
          <w:color w:val="000000"/>
          <w:szCs w:val="18"/>
          <w:shd w:val="clear" w:color="auto" w:fill="FFFFFF"/>
          <w:lang w:eastAsia="it-IT"/>
        </w:rPr>
        <w:t>solvents</w:t>
      </w:r>
      <w:proofErr w:type="spellEnd"/>
      <w:r w:rsidRPr="000776E8">
        <w:rPr>
          <w:rFonts w:ascii="Arial" w:eastAsia="Times New Roman" w:hAnsi="Arial" w:cs="Arial"/>
          <w:color w:val="000000"/>
          <w:szCs w:val="18"/>
          <w:shd w:val="clear" w:color="auto" w:fill="FFFFFF"/>
          <w:lang w:eastAsia="it-IT"/>
        </w:rPr>
        <w:t xml:space="preserve"> </w:t>
      </w:r>
      <w:proofErr w:type="spellStart"/>
      <w:r w:rsidRPr="000776E8">
        <w:rPr>
          <w:rFonts w:ascii="Arial" w:eastAsia="Times New Roman" w:hAnsi="Arial" w:cs="Arial"/>
          <w:color w:val="000000"/>
          <w:szCs w:val="18"/>
          <w:shd w:val="clear" w:color="auto" w:fill="FFFFFF"/>
          <w:lang w:eastAsia="it-IT"/>
        </w:rPr>
        <w:t>pilot</w:t>
      </w:r>
      <w:proofErr w:type="spellEnd"/>
      <w:r w:rsidRPr="000776E8">
        <w:rPr>
          <w:rFonts w:ascii="Arial" w:eastAsia="Times New Roman" w:hAnsi="Arial" w:cs="Arial"/>
          <w:color w:val="000000"/>
          <w:szCs w:val="18"/>
          <w:shd w:val="clear" w:color="auto" w:fill="FFFFFF"/>
          <w:lang w:eastAsia="it-IT"/>
        </w:rPr>
        <w:t xml:space="preserve"> </w:t>
      </w:r>
      <w:proofErr w:type="spellStart"/>
      <w:r w:rsidRPr="000776E8">
        <w:rPr>
          <w:rFonts w:ascii="Arial" w:eastAsia="Times New Roman" w:hAnsi="Arial" w:cs="Arial"/>
          <w:color w:val="000000"/>
          <w:szCs w:val="18"/>
          <w:shd w:val="clear" w:color="auto" w:fill="FFFFFF"/>
          <w:lang w:eastAsia="it-IT"/>
        </w:rPr>
        <w:t>plant</w:t>
      </w:r>
      <w:proofErr w:type="spellEnd"/>
      <w:r w:rsidRPr="000776E8">
        <w:rPr>
          <w:rFonts w:ascii="Arial" w:eastAsia="Times New Roman" w:hAnsi="Arial" w:cs="Arial"/>
          <w:color w:val="000000"/>
          <w:szCs w:val="18"/>
          <w:shd w:val="clear" w:color="auto" w:fill="FFFFFF"/>
          <w:lang w:eastAsia="it-IT"/>
        </w:rPr>
        <w:t xml:space="preserve">), acquistato da </w:t>
      </w:r>
      <w:proofErr w:type="spellStart"/>
      <w:r w:rsidRPr="000776E8">
        <w:rPr>
          <w:rFonts w:ascii="Arial" w:eastAsia="Times New Roman" w:hAnsi="Arial" w:cs="Arial"/>
          <w:color w:val="000000"/>
          <w:szCs w:val="18"/>
          <w:shd w:val="clear" w:color="auto" w:fill="FFFFFF"/>
          <w:lang w:eastAsia="it-IT"/>
        </w:rPr>
        <w:t>Sotacarbo</w:t>
      </w:r>
      <w:proofErr w:type="spellEnd"/>
      <w:r w:rsidRPr="000776E8">
        <w:rPr>
          <w:rFonts w:ascii="Arial" w:eastAsia="Times New Roman" w:hAnsi="Arial" w:cs="Arial"/>
          <w:color w:val="000000"/>
          <w:szCs w:val="18"/>
          <w:shd w:val="clear" w:color="auto" w:fill="FFFFFF"/>
          <w:lang w:eastAsia="it-IT"/>
        </w:rPr>
        <w:t xml:space="preserve"> nel 2010 e avviato nel settembre dell’anno successivo.</w:t>
      </w:r>
    </w:p>
    <w:p w:rsidR="000776E8" w:rsidRPr="000776E8" w:rsidRDefault="000776E8" w:rsidP="000776E8">
      <w:pPr>
        <w:shd w:val="clear" w:color="auto" w:fill="FFFFFF"/>
        <w:spacing w:before="100" w:beforeAutospacing="1" w:after="100" w:afterAutospacing="1" w:line="360" w:lineRule="auto"/>
        <w:jc w:val="both"/>
        <w:rPr>
          <w:rFonts w:ascii="Arial" w:eastAsia="Times New Roman" w:hAnsi="Arial" w:cs="Arial"/>
          <w:color w:val="000000"/>
          <w:szCs w:val="18"/>
          <w:lang w:eastAsia="it-IT"/>
        </w:rPr>
      </w:pPr>
      <w:r w:rsidRPr="000776E8">
        <w:rPr>
          <w:rFonts w:ascii="Arial" w:eastAsia="Times New Roman" w:hAnsi="Arial" w:cs="Arial"/>
          <w:color w:val="000000"/>
          <w:szCs w:val="18"/>
          <w:lang w:eastAsia="it-IT"/>
        </w:rPr>
        <w:t>Parallelamente la società ha avviato un programma di ricerca mirato a verificare la possibilità di utilizzare l’</w:t>
      </w:r>
      <w:proofErr w:type="spellStart"/>
      <w:r w:rsidRPr="000776E8">
        <w:rPr>
          <w:rFonts w:ascii="Arial" w:eastAsia="Times New Roman" w:hAnsi="Arial" w:cs="Arial"/>
          <w:color w:val="000000"/>
          <w:szCs w:val="18"/>
          <w:lang w:eastAsia="it-IT"/>
        </w:rPr>
        <w:t>Enhanced</w:t>
      </w:r>
      <w:proofErr w:type="spellEnd"/>
      <w:r w:rsidRPr="000776E8">
        <w:rPr>
          <w:rFonts w:ascii="Arial" w:eastAsia="Times New Roman" w:hAnsi="Arial" w:cs="Arial"/>
          <w:color w:val="000000"/>
          <w:szCs w:val="18"/>
          <w:lang w:eastAsia="it-IT"/>
        </w:rPr>
        <w:t xml:space="preserve"> </w:t>
      </w:r>
      <w:proofErr w:type="spellStart"/>
      <w:r w:rsidRPr="000776E8">
        <w:rPr>
          <w:rFonts w:ascii="Arial" w:eastAsia="Times New Roman" w:hAnsi="Arial" w:cs="Arial"/>
          <w:color w:val="000000"/>
          <w:szCs w:val="18"/>
          <w:lang w:eastAsia="it-IT"/>
        </w:rPr>
        <w:t>Coal</w:t>
      </w:r>
      <w:proofErr w:type="spellEnd"/>
      <w:r w:rsidRPr="000776E8">
        <w:rPr>
          <w:rFonts w:ascii="Arial" w:eastAsia="Times New Roman" w:hAnsi="Arial" w:cs="Arial"/>
          <w:color w:val="000000"/>
          <w:szCs w:val="18"/>
          <w:lang w:eastAsia="it-IT"/>
        </w:rPr>
        <w:t xml:space="preserve"> Bed </w:t>
      </w:r>
      <w:proofErr w:type="spellStart"/>
      <w:r w:rsidRPr="000776E8">
        <w:rPr>
          <w:rFonts w:ascii="Arial" w:eastAsia="Times New Roman" w:hAnsi="Arial" w:cs="Arial"/>
          <w:color w:val="000000"/>
          <w:szCs w:val="18"/>
          <w:lang w:eastAsia="it-IT"/>
        </w:rPr>
        <w:t>Methane</w:t>
      </w:r>
      <w:proofErr w:type="spellEnd"/>
      <w:r w:rsidRPr="000776E8">
        <w:rPr>
          <w:rFonts w:ascii="Arial" w:eastAsia="Times New Roman" w:hAnsi="Arial" w:cs="Arial"/>
          <w:color w:val="000000"/>
          <w:szCs w:val="18"/>
          <w:lang w:eastAsia="it-IT"/>
        </w:rPr>
        <w:t xml:space="preserve"> (ECBM) </w:t>
      </w:r>
      <w:proofErr w:type="spellStart"/>
      <w:r w:rsidRPr="000776E8">
        <w:rPr>
          <w:rFonts w:ascii="Arial" w:eastAsia="Times New Roman" w:hAnsi="Arial" w:cs="Arial"/>
          <w:color w:val="000000"/>
          <w:szCs w:val="18"/>
          <w:lang w:eastAsia="it-IT"/>
        </w:rPr>
        <w:t>process</w:t>
      </w:r>
      <w:proofErr w:type="spellEnd"/>
      <w:r w:rsidRPr="000776E8">
        <w:rPr>
          <w:rFonts w:ascii="Arial" w:eastAsia="Times New Roman" w:hAnsi="Arial" w:cs="Arial"/>
          <w:color w:val="000000"/>
          <w:szCs w:val="18"/>
          <w:lang w:eastAsia="it-IT"/>
        </w:rPr>
        <w:t xml:space="preserve"> per estrarre il gas metano presente negli strati carboniferi profondi del bacino del </w:t>
      </w:r>
      <w:proofErr w:type="spellStart"/>
      <w:r w:rsidRPr="000776E8">
        <w:rPr>
          <w:rFonts w:ascii="Arial" w:eastAsia="Times New Roman" w:hAnsi="Arial" w:cs="Arial"/>
          <w:color w:val="000000"/>
          <w:szCs w:val="18"/>
          <w:lang w:eastAsia="it-IT"/>
        </w:rPr>
        <w:t>Sulcis</w:t>
      </w:r>
      <w:proofErr w:type="spellEnd"/>
      <w:r w:rsidRPr="000776E8">
        <w:rPr>
          <w:rFonts w:ascii="Arial" w:eastAsia="Times New Roman" w:hAnsi="Arial" w:cs="Arial"/>
          <w:color w:val="000000"/>
          <w:szCs w:val="18"/>
          <w:lang w:eastAsia="it-IT"/>
        </w:rPr>
        <w:t>.</w:t>
      </w:r>
    </w:p>
    <w:p w:rsidR="000776E8" w:rsidRPr="000776E8" w:rsidRDefault="000776E8" w:rsidP="000776E8">
      <w:pPr>
        <w:shd w:val="clear" w:color="auto" w:fill="FFFFFF"/>
        <w:spacing w:before="100" w:beforeAutospacing="1" w:after="100" w:afterAutospacing="1" w:line="360" w:lineRule="auto"/>
        <w:jc w:val="both"/>
        <w:rPr>
          <w:rFonts w:ascii="Arial" w:eastAsia="Times New Roman" w:hAnsi="Arial" w:cs="Arial"/>
          <w:color w:val="000000"/>
          <w:szCs w:val="18"/>
          <w:lang w:eastAsia="it-IT"/>
        </w:rPr>
      </w:pPr>
      <w:r w:rsidRPr="000776E8">
        <w:rPr>
          <w:rFonts w:ascii="Arial" w:eastAsia="Times New Roman" w:hAnsi="Arial" w:cs="Arial"/>
          <w:color w:val="000000"/>
          <w:szCs w:val="18"/>
          <w:lang w:eastAsia="it-IT"/>
        </w:rPr>
        <w:t xml:space="preserve">La società RSE, che opera nell’ambito della Ricerca di Sistema per il Settore elettrico, da anni svolge studi e sviluppa tecnologie per la cattura e lo stoccaggio geologico della CO2. La sua attività di ricerca ha messo in evidenza le principali criticità presenti, quali il costo energetico ed economico della cattura e la sicurezza e la stabilità degli stoccaggi. Le attività dell’RSE in ambito CCS riguardano lo sviluppo di processi di cattura, </w:t>
      </w:r>
      <w:proofErr w:type="spellStart"/>
      <w:r w:rsidRPr="000776E8">
        <w:rPr>
          <w:rFonts w:ascii="Arial" w:eastAsia="Times New Roman" w:hAnsi="Arial" w:cs="Arial"/>
          <w:color w:val="000000"/>
          <w:szCs w:val="18"/>
          <w:lang w:eastAsia="it-IT"/>
        </w:rPr>
        <w:t>pre</w:t>
      </w:r>
      <w:proofErr w:type="spellEnd"/>
      <w:r w:rsidRPr="000776E8">
        <w:rPr>
          <w:rFonts w:ascii="Arial" w:eastAsia="Times New Roman" w:hAnsi="Arial" w:cs="Arial"/>
          <w:color w:val="000000"/>
          <w:szCs w:val="18"/>
          <w:lang w:eastAsia="it-IT"/>
        </w:rPr>
        <w:t xml:space="preserve"> e post-combustione, corredati di valutazioni sui benefici energetici ottenibili. In particolare, la società ha sviluppato processi di separazione basati su membrane selettive al Palladio, adatti alla cattura </w:t>
      </w:r>
      <w:proofErr w:type="spellStart"/>
      <w:r w:rsidRPr="000776E8">
        <w:rPr>
          <w:rFonts w:ascii="Arial" w:eastAsia="Times New Roman" w:hAnsi="Arial" w:cs="Arial"/>
          <w:color w:val="000000"/>
          <w:szCs w:val="18"/>
          <w:lang w:eastAsia="it-IT"/>
        </w:rPr>
        <w:t>pre</w:t>
      </w:r>
      <w:proofErr w:type="spellEnd"/>
      <w:r w:rsidRPr="000776E8">
        <w:rPr>
          <w:rFonts w:ascii="Arial" w:eastAsia="Times New Roman" w:hAnsi="Arial" w:cs="Arial"/>
          <w:color w:val="000000"/>
          <w:szCs w:val="18"/>
          <w:lang w:eastAsia="it-IT"/>
        </w:rPr>
        <w:t>-combustione, che hanno raggiunto prestazioni equivalenti ai migliori risultati disponibili a livello internazionale, e che potenzialmente consentono di dimezzare gli oneri energetici associati alla cattura. Per la cattura post-combustione, sono stati sviluppati sorbenti solidi, come alternativa nettamente più efficiente rispetto ai metodi in uso (soluzioni di ammine). Anche nel campo del sequestro geologico, RSE svolge numerose attività che spaziano dalla catalogazione dei possibili siti, alla modellazione numerica geochimica, allo sviluppo di metodi di monitoraggio.</w:t>
      </w:r>
    </w:p>
    <w:p w:rsidR="000776E8" w:rsidRPr="000776E8" w:rsidRDefault="000776E8" w:rsidP="000776E8">
      <w:pPr>
        <w:spacing w:after="0" w:line="360" w:lineRule="auto"/>
        <w:jc w:val="both"/>
        <w:rPr>
          <w:rFonts w:ascii="Times New Roman" w:eastAsia="Times New Roman" w:hAnsi="Times New Roman" w:cs="Times New Roman"/>
          <w:sz w:val="32"/>
          <w:szCs w:val="24"/>
          <w:lang w:eastAsia="it-IT"/>
        </w:rPr>
      </w:pPr>
      <w:r w:rsidRPr="000776E8">
        <w:rPr>
          <w:rFonts w:ascii="Arial" w:eastAsia="Times New Roman" w:hAnsi="Arial" w:cs="Arial"/>
          <w:color w:val="000000"/>
          <w:szCs w:val="18"/>
          <w:shd w:val="clear" w:color="auto" w:fill="FFFFFF"/>
          <w:lang w:eastAsia="it-IT"/>
        </w:rPr>
        <w:lastRenderedPageBreak/>
        <w:t xml:space="preserve">Inoltre, nel panorama italiano sono presenti aziende attive con progetti in fase di sviluppo avanzata per le attività di stoccaggio. In particolare il Gruppo </w:t>
      </w:r>
      <w:proofErr w:type="spellStart"/>
      <w:r w:rsidRPr="000776E8">
        <w:rPr>
          <w:rFonts w:ascii="Arial" w:eastAsia="Times New Roman" w:hAnsi="Arial" w:cs="Arial"/>
          <w:color w:val="000000"/>
          <w:szCs w:val="18"/>
          <w:shd w:val="clear" w:color="auto" w:fill="FFFFFF"/>
          <w:lang w:eastAsia="it-IT"/>
        </w:rPr>
        <w:t>Independent</w:t>
      </w:r>
      <w:proofErr w:type="spellEnd"/>
      <w:r w:rsidRPr="000776E8">
        <w:rPr>
          <w:rFonts w:ascii="Arial" w:eastAsia="Times New Roman" w:hAnsi="Arial" w:cs="Arial"/>
          <w:color w:val="000000"/>
          <w:szCs w:val="18"/>
          <w:shd w:val="clear" w:color="auto" w:fill="FFFFFF"/>
          <w:lang w:eastAsia="it-IT"/>
        </w:rPr>
        <w:t xml:space="preserve"> </w:t>
      </w:r>
      <w:proofErr w:type="spellStart"/>
      <w:r w:rsidRPr="000776E8">
        <w:rPr>
          <w:rFonts w:ascii="Arial" w:eastAsia="Times New Roman" w:hAnsi="Arial" w:cs="Arial"/>
          <w:color w:val="000000"/>
          <w:szCs w:val="18"/>
          <w:shd w:val="clear" w:color="auto" w:fill="FFFFFF"/>
          <w:lang w:eastAsia="it-IT"/>
        </w:rPr>
        <w:t>Resources</w:t>
      </w:r>
      <w:proofErr w:type="spellEnd"/>
      <w:r w:rsidRPr="000776E8">
        <w:rPr>
          <w:rFonts w:ascii="Arial" w:eastAsia="Times New Roman" w:hAnsi="Arial" w:cs="Arial"/>
          <w:color w:val="000000"/>
          <w:szCs w:val="18"/>
          <w:shd w:val="clear" w:color="auto" w:fill="FFFFFF"/>
          <w:lang w:eastAsia="it-IT"/>
        </w:rPr>
        <w:t>, attraverso le sue società italiane ed in collaborazione con importanti centri di ricerca pubblici, ha condotto a partire dal 2003 un’approfondita ed innovativa analisi geologica e geofisica del sottosuolo italiano al fine di individuare appropriate unità geologiche profonde da adibire allo stoccaggio del biossido di carbonio (progetto "Sibilla"). Dopo un accurato esame delle alternative presenti in Italia, è stata messa in evidenza la struttura geologica perforata dal pozzo Cornelia 1, nell’offshore Adriatico. Il serbatoio presenta un volume poroso di 1300 milioni di metri cubi per una capacità totale di stoccaggio pari a circa 400 milioni di tonnellate di CO2. La convenienza del pozzo Cornelia 1 rispetto a siti di stoccaggio derivati dalla conversione di giacimenti semi-esauriti di gas naturale o a siti di stoccaggio in acquifero è data dalla grande permeabilità del sistema, il che significa un minore numero di pozzi necessari rispetto allo sviluppo di un serbatoio convenzionale.</w:t>
      </w:r>
    </w:p>
    <w:p w:rsidR="000776E8" w:rsidRPr="000776E8" w:rsidRDefault="000776E8" w:rsidP="000776E8">
      <w:pPr>
        <w:shd w:val="clear" w:color="auto" w:fill="FFFFFF"/>
        <w:spacing w:before="100" w:beforeAutospacing="1" w:after="100" w:afterAutospacing="1" w:line="360" w:lineRule="auto"/>
        <w:jc w:val="both"/>
        <w:rPr>
          <w:rFonts w:ascii="Arial" w:eastAsia="Times New Roman" w:hAnsi="Arial" w:cs="Arial"/>
          <w:color w:val="000000"/>
          <w:szCs w:val="18"/>
          <w:lang w:eastAsia="it-IT"/>
        </w:rPr>
      </w:pPr>
      <w:r w:rsidRPr="000776E8">
        <w:rPr>
          <w:rFonts w:ascii="Arial" w:eastAsia="Times New Roman" w:hAnsi="Arial" w:cs="Arial"/>
          <w:color w:val="000000"/>
          <w:szCs w:val="18"/>
          <w:lang w:eastAsia="it-IT"/>
        </w:rPr>
        <w:t xml:space="preserve">Con riferimento al processo di </w:t>
      </w:r>
      <w:proofErr w:type="spellStart"/>
      <w:r w:rsidRPr="000776E8">
        <w:rPr>
          <w:rFonts w:ascii="Arial" w:eastAsia="Times New Roman" w:hAnsi="Arial" w:cs="Arial"/>
          <w:color w:val="000000"/>
          <w:szCs w:val="18"/>
          <w:lang w:eastAsia="it-IT"/>
        </w:rPr>
        <w:t>ossicombustione</w:t>
      </w:r>
      <w:proofErr w:type="spellEnd"/>
      <w:r w:rsidRPr="000776E8">
        <w:rPr>
          <w:rFonts w:ascii="Arial" w:eastAsia="Times New Roman" w:hAnsi="Arial" w:cs="Arial"/>
          <w:color w:val="000000"/>
          <w:szCs w:val="18"/>
          <w:lang w:eastAsia="it-IT"/>
        </w:rPr>
        <w:t xml:space="preserve">, </w:t>
      </w:r>
      <w:proofErr w:type="spellStart"/>
      <w:r w:rsidRPr="000776E8">
        <w:rPr>
          <w:rFonts w:ascii="Arial" w:eastAsia="Times New Roman" w:hAnsi="Arial" w:cs="Arial"/>
          <w:color w:val="000000"/>
          <w:szCs w:val="18"/>
          <w:lang w:eastAsia="it-IT"/>
        </w:rPr>
        <w:t>itea</w:t>
      </w:r>
      <w:proofErr w:type="spellEnd"/>
      <w:r w:rsidRPr="000776E8">
        <w:rPr>
          <w:rFonts w:ascii="Arial" w:eastAsia="Times New Roman" w:hAnsi="Arial" w:cs="Arial"/>
          <w:color w:val="000000"/>
          <w:szCs w:val="18"/>
          <w:lang w:eastAsia="it-IT"/>
        </w:rPr>
        <w:t xml:space="preserve">, società controllata dal gruppo </w:t>
      </w:r>
      <w:proofErr w:type="spellStart"/>
      <w:r w:rsidRPr="000776E8">
        <w:rPr>
          <w:rFonts w:ascii="Arial" w:eastAsia="Times New Roman" w:hAnsi="Arial" w:cs="Arial"/>
          <w:color w:val="000000"/>
          <w:szCs w:val="18"/>
          <w:lang w:eastAsia="it-IT"/>
        </w:rPr>
        <w:t>Sofinter</w:t>
      </w:r>
      <w:proofErr w:type="spellEnd"/>
      <w:r w:rsidRPr="000776E8">
        <w:rPr>
          <w:rFonts w:ascii="Arial" w:eastAsia="Times New Roman" w:hAnsi="Arial" w:cs="Arial"/>
          <w:color w:val="000000"/>
          <w:szCs w:val="18"/>
          <w:lang w:eastAsia="it-IT"/>
        </w:rPr>
        <w:t xml:space="preserve">, ha raggiunto una posizione di avanguardia nella ricerca di soluzioni tecnologiche per la produzione di energia a bassissimo impatto ambientale. Nello specifico la compagnia ha sviluppato un particolare processo </w:t>
      </w:r>
      <w:proofErr w:type="spellStart"/>
      <w:r w:rsidRPr="000776E8">
        <w:rPr>
          <w:rFonts w:ascii="Arial" w:eastAsia="Times New Roman" w:hAnsi="Arial" w:cs="Arial"/>
          <w:color w:val="000000"/>
          <w:szCs w:val="18"/>
          <w:lang w:eastAsia="it-IT"/>
        </w:rPr>
        <w:t>oxyfuel</w:t>
      </w:r>
      <w:proofErr w:type="spellEnd"/>
      <w:r w:rsidRPr="000776E8">
        <w:rPr>
          <w:rFonts w:ascii="Arial" w:eastAsia="Times New Roman" w:hAnsi="Arial" w:cs="Arial"/>
          <w:color w:val="000000"/>
          <w:szCs w:val="18"/>
          <w:lang w:eastAsia="it-IT"/>
        </w:rPr>
        <w:t xml:space="preserve"> che permette di bruciare, in un reattore isotermo, gas, liquidi e solidi senza produrre alcuna fiamma. I fumi in uscita dal reattore sono sostanzialmente privi di agenti inquinanti (CO2 compresa) e per tale motivo non necessitano di alcun trattamento prima di essere rilasciati in atmosfera. Ciò determina un drastico abbattimento dei costi di riduzione delle emissioni e un incremento considerevole del rendimento energetico dell’impianto. La combustione senza fiamma è possibile grazie alla combinazione di alte temperature, aria arricchita di ossigeno e condizioni di sovra-pressione. Il processo tecnologico è stato sviluppato grazie ad oltre sei mila ore di prove condotte con vari combustibili (scarti industriali, biomasse e carbone) presso lo stabilimento Ansaldo Caldaie di Gioia del Colle, su un impianto pilota da cinque megawatt termici. Il</w:t>
      </w:r>
    </w:p>
    <w:p w:rsidR="000776E8" w:rsidRPr="000776E8" w:rsidRDefault="000776E8" w:rsidP="000776E8">
      <w:pPr>
        <w:spacing w:after="0" w:line="360" w:lineRule="auto"/>
        <w:jc w:val="both"/>
        <w:rPr>
          <w:rFonts w:ascii="Times New Roman" w:eastAsia="Times New Roman" w:hAnsi="Times New Roman" w:cs="Times New Roman"/>
          <w:sz w:val="32"/>
          <w:szCs w:val="24"/>
          <w:lang w:eastAsia="it-IT"/>
        </w:rPr>
      </w:pPr>
      <w:r w:rsidRPr="000776E8">
        <w:rPr>
          <w:rFonts w:ascii="Arial" w:eastAsia="Times New Roman" w:hAnsi="Arial" w:cs="Arial"/>
          <w:color w:val="000000"/>
          <w:szCs w:val="18"/>
          <w:shd w:val="clear" w:color="auto" w:fill="FFFFFF"/>
          <w:lang w:eastAsia="it-IT"/>
        </w:rPr>
        <w:t xml:space="preserve">Centro Sviluppo Materiali, nell’ambito delle sue attività di ricerca, pone grande rilievo anche sulle problematiche del trasporto della CO2. Attualmente, esistono o sono in costruzione più di 8.000 km di </w:t>
      </w:r>
      <w:proofErr w:type="spellStart"/>
      <w:r w:rsidRPr="000776E8">
        <w:rPr>
          <w:rFonts w:ascii="Arial" w:eastAsia="Times New Roman" w:hAnsi="Arial" w:cs="Arial"/>
          <w:color w:val="000000"/>
          <w:szCs w:val="18"/>
          <w:shd w:val="clear" w:color="auto" w:fill="FFFFFF"/>
          <w:lang w:eastAsia="it-IT"/>
        </w:rPr>
        <w:t>pipelines</w:t>
      </w:r>
      <w:proofErr w:type="spellEnd"/>
      <w:r w:rsidRPr="000776E8">
        <w:rPr>
          <w:rFonts w:ascii="Arial" w:eastAsia="Times New Roman" w:hAnsi="Arial" w:cs="Arial"/>
          <w:color w:val="000000"/>
          <w:szCs w:val="18"/>
          <w:shd w:val="clear" w:color="auto" w:fill="FFFFFF"/>
          <w:lang w:eastAsia="it-IT"/>
        </w:rPr>
        <w:t xml:space="preserve"> per il trasporto della CO2 principalmente in Nord America (USA e Canada) ma anche in Norvegia, Algeria e Turchia. La maggior parte di queste infrastrutture sono utilizzate per il trasporto di CO2 da fonti naturali destinata a progetti di </w:t>
      </w:r>
      <w:proofErr w:type="spellStart"/>
      <w:r w:rsidRPr="000776E8">
        <w:rPr>
          <w:rFonts w:ascii="Arial" w:eastAsia="Times New Roman" w:hAnsi="Arial" w:cs="Arial"/>
          <w:color w:val="000000"/>
          <w:szCs w:val="18"/>
          <w:shd w:val="clear" w:color="auto" w:fill="FFFFFF"/>
          <w:lang w:eastAsia="it-IT"/>
        </w:rPr>
        <w:t>enhanced</w:t>
      </w:r>
      <w:proofErr w:type="spellEnd"/>
      <w:r w:rsidRPr="000776E8">
        <w:rPr>
          <w:rFonts w:ascii="Arial" w:eastAsia="Times New Roman" w:hAnsi="Arial" w:cs="Arial"/>
          <w:color w:val="000000"/>
          <w:szCs w:val="18"/>
          <w:shd w:val="clear" w:color="auto" w:fill="FFFFFF"/>
          <w:lang w:eastAsia="it-IT"/>
        </w:rPr>
        <w:t xml:space="preserve"> </w:t>
      </w:r>
      <w:proofErr w:type="spellStart"/>
      <w:r w:rsidRPr="000776E8">
        <w:rPr>
          <w:rFonts w:ascii="Arial" w:eastAsia="Times New Roman" w:hAnsi="Arial" w:cs="Arial"/>
          <w:color w:val="000000"/>
          <w:szCs w:val="18"/>
          <w:shd w:val="clear" w:color="auto" w:fill="FFFFFF"/>
          <w:lang w:eastAsia="it-IT"/>
        </w:rPr>
        <w:t>oil</w:t>
      </w:r>
      <w:proofErr w:type="spellEnd"/>
      <w:r w:rsidRPr="000776E8">
        <w:rPr>
          <w:rFonts w:ascii="Arial" w:eastAsia="Times New Roman" w:hAnsi="Arial" w:cs="Arial"/>
          <w:color w:val="000000"/>
          <w:szCs w:val="18"/>
          <w:shd w:val="clear" w:color="auto" w:fill="FFFFFF"/>
          <w:lang w:eastAsia="it-IT"/>
        </w:rPr>
        <w:t xml:space="preserve"> </w:t>
      </w:r>
      <w:proofErr w:type="spellStart"/>
      <w:r w:rsidRPr="000776E8">
        <w:rPr>
          <w:rFonts w:ascii="Arial" w:eastAsia="Times New Roman" w:hAnsi="Arial" w:cs="Arial"/>
          <w:color w:val="000000"/>
          <w:szCs w:val="18"/>
          <w:shd w:val="clear" w:color="auto" w:fill="FFFFFF"/>
          <w:lang w:eastAsia="it-IT"/>
        </w:rPr>
        <w:t>recovery</w:t>
      </w:r>
      <w:proofErr w:type="spellEnd"/>
      <w:r w:rsidRPr="000776E8">
        <w:rPr>
          <w:rFonts w:ascii="Arial" w:eastAsia="Times New Roman" w:hAnsi="Arial" w:cs="Arial"/>
          <w:color w:val="000000"/>
          <w:szCs w:val="18"/>
          <w:shd w:val="clear" w:color="auto" w:fill="FFFFFF"/>
          <w:lang w:eastAsia="it-IT"/>
        </w:rPr>
        <w:t xml:space="preserve"> (metodologia per estendere lo sfruttamento dei pozzi petroliferi quasi esausti). I punti critici legati alle nuove istallazioni per la CCTS (dove T sta per trasporto) sono relativi alla necessità di installazioni in aree ad elevata densità abitativa e al trasporto di CO2 generata da processi industriali, quindi non pura. La CO2 prodotta da processi industriali contiene livelli di </w:t>
      </w:r>
      <w:proofErr w:type="spellStart"/>
      <w:r w:rsidRPr="000776E8">
        <w:rPr>
          <w:rFonts w:ascii="Arial" w:eastAsia="Times New Roman" w:hAnsi="Arial" w:cs="Arial"/>
          <w:color w:val="000000"/>
          <w:szCs w:val="18"/>
          <w:shd w:val="clear" w:color="auto" w:fill="FFFFFF"/>
          <w:lang w:eastAsia="it-IT"/>
        </w:rPr>
        <w:t>impurezze</w:t>
      </w:r>
      <w:proofErr w:type="spellEnd"/>
      <w:r w:rsidRPr="000776E8">
        <w:rPr>
          <w:rFonts w:ascii="Arial" w:eastAsia="Times New Roman" w:hAnsi="Arial" w:cs="Arial"/>
          <w:color w:val="000000"/>
          <w:szCs w:val="18"/>
          <w:shd w:val="clear" w:color="auto" w:fill="FFFFFF"/>
          <w:lang w:eastAsia="it-IT"/>
        </w:rPr>
        <w:t xml:space="preserve"> variabili da processo a processo: l’impurezza può avere effetti non trascurabili sull’integrità della linea di trasporto in quanto può favorire l’aumento dei fenomeni di corrosione e di </w:t>
      </w:r>
      <w:proofErr w:type="spellStart"/>
      <w:r w:rsidRPr="000776E8">
        <w:rPr>
          <w:rFonts w:ascii="Arial" w:eastAsia="Times New Roman" w:hAnsi="Arial" w:cs="Arial"/>
          <w:color w:val="000000"/>
          <w:szCs w:val="18"/>
          <w:shd w:val="clear" w:color="auto" w:fill="FFFFFF"/>
          <w:lang w:eastAsia="it-IT"/>
        </w:rPr>
        <w:t>infragilimento</w:t>
      </w:r>
      <w:proofErr w:type="spellEnd"/>
      <w:r w:rsidRPr="000776E8">
        <w:rPr>
          <w:rFonts w:ascii="Arial" w:eastAsia="Times New Roman" w:hAnsi="Arial" w:cs="Arial"/>
          <w:color w:val="000000"/>
          <w:szCs w:val="18"/>
          <w:shd w:val="clear" w:color="auto" w:fill="FFFFFF"/>
          <w:lang w:eastAsia="it-IT"/>
        </w:rPr>
        <w:t xml:space="preserve"> da idrogeno del materiale costituente la tubazione, senza contare la potenziale maggiore difficoltà nella capacità di arrestare una eventuale frattura. Ciò </w:t>
      </w:r>
      <w:r w:rsidRPr="000776E8">
        <w:rPr>
          <w:rFonts w:ascii="Arial" w:eastAsia="Times New Roman" w:hAnsi="Arial" w:cs="Arial"/>
          <w:color w:val="000000"/>
          <w:szCs w:val="18"/>
          <w:shd w:val="clear" w:color="auto" w:fill="FFFFFF"/>
          <w:lang w:eastAsia="it-IT"/>
        </w:rPr>
        <w:lastRenderedPageBreak/>
        <w:t>considerato si rende necessario lo studio di questi aspetti con lo scopo di valutare quali siano i requisiti dei materiali per la costruzione di nuove condotte e per valutare la possibilità di un utilizzo di quelle esistenti inizialmente progettate e attualmente adibite al trasporto di gas naturale.</w:t>
      </w:r>
    </w:p>
    <w:p w:rsidR="000776E8" w:rsidRPr="000776E8" w:rsidRDefault="000776E8" w:rsidP="000776E8">
      <w:pPr>
        <w:shd w:val="clear" w:color="auto" w:fill="FFFFFF"/>
        <w:spacing w:before="100" w:beforeAutospacing="1" w:after="100" w:afterAutospacing="1" w:line="360" w:lineRule="auto"/>
        <w:jc w:val="both"/>
        <w:rPr>
          <w:rFonts w:ascii="Arial" w:eastAsia="Times New Roman" w:hAnsi="Arial" w:cs="Arial"/>
          <w:color w:val="000000"/>
          <w:szCs w:val="18"/>
          <w:lang w:eastAsia="it-IT"/>
        </w:rPr>
      </w:pPr>
      <w:r w:rsidRPr="000776E8">
        <w:rPr>
          <w:rFonts w:ascii="Arial" w:eastAsia="Times New Roman" w:hAnsi="Arial" w:cs="Arial"/>
          <w:color w:val="000000"/>
          <w:szCs w:val="18"/>
          <w:lang w:eastAsia="it-IT"/>
        </w:rPr>
        <w:t xml:space="preserve">In questo scenario appare evidente la necessità di definire nuovi </w:t>
      </w:r>
      <w:proofErr w:type="spellStart"/>
      <w:r w:rsidRPr="000776E8">
        <w:rPr>
          <w:rFonts w:ascii="Arial" w:eastAsia="Times New Roman" w:hAnsi="Arial" w:cs="Arial"/>
          <w:color w:val="000000"/>
          <w:szCs w:val="18"/>
          <w:lang w:eastAsia="it-IT"/>
        </w:rPr>
        <w:t>standards</w:t>
      </w:r>
      <w:proofErr w:type="spellEnd"/>
      <w:r w:rsidRPr="000776E8">
        <w:rPr>
          <w:rFonts w:ascii="Arial" w:eastAsia="Times New Roman" w:hAnsi="Arial" w:cs="Arial"/>
          <w:color w:val="000000"/>
          <w:szCs w:val="18"/>
          <w:lang w:eastAsia="it-IT"/>
        </w:rPr>
        <w:t xml:space="preserve"> specificatamente studiati per garantire, a costi accettabili, la sicurezza della popolazione, con particolare riferimento ai materiali e alle strutture utilizzate per il trasporto. In tal senso il Centro Sviluppo Materiali è coinvolto, insieme alle più importanti compagnie del gas e ai produttori di tubi, in diverse iniziative europee, quali SARCO2, SARCO2A e IMPACT, orientate alla determinazione dei parametri di sicurezza necessari a garantire un trasporto sicuro della CO2.</w:t>
      </w:r>
    </w:p>
    <w:p w:rsidR="00A01AAE" w:rsidRPr="000776E8" w:rsidRDefault="00A01AAE" w:rsidP="000776E8">
      <w:pPr>
        <w:spacing w:line="360" w:lineRule="auto"/>
        <w:jc w:val="both"/>
        <w:rPr>
          <w:sz w:val="28"/>
        </w:rPr>
      </w:pPr>
    </w:p>
    <w:sectPr w:rsidR="00A01AAE" w:rsidRPr="000776E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6E8"/>
    <w:rsid w:val="000776E8"/>
    <w:rsid w:val="00A01AA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67DF84-BDF6-4A00-BEA8-597C356ED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0776E8"/>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7362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3227</Words>
  <Characters>18398</Characters>
  <Application>Microsoft Office Word</Application>
  <DocSecurity>0</DocSecurity>
  <Lines>153</Lines>
  <Paragraphs>43</Paragraphs>
  <ScaleCrop>false</ScaleCrop>
  <HeadingPairs>
    <vt:vector size="2" baseType="variant">
      <vt:variant>
        <vt:lpstr>Titolo</vt:lpstr>
      </vt:variant>
      <vt:variant>
        <vt:i4>1</vt:i4>
      </vt:variant>
    </vt:vector>
  </HeadingPairs>
  <TitlesOfParts>
    <vt:vector size="1" baseType="lpstr">
      <vt:lpstr/>
    </vt:vector>
  </TitlesOfParts>
  <Company>Be</Company>
  <LinksUpToDate>false</LinksUpToDate>
  <CharactersWithSpaces>21582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Valerio</dc:creator>
  <cp:keywords/>
  <dc:description/>
  <cp:lastModifiedBy>Valerio</cp:lastModifiedBy>
  <cp:revision>1</cp:revision>
  <dcterms:created xsi:type="dcterms:W3CDTF">2017-12-19T08:58:00Z</dcterms:created>
  <dcterms:modified xsi:type="dcterms:W3CDTF">2017-12-19T08:59:00Z</dcterms:modified>
</cp:coreProperties>
</file>